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0C5" w:rsidRPr="001D3820" w:rsidRDefault="00070D73" w:rsidP="0054015E">
      <w:pPr>
        <w:ind w:left="1440" w:firstLine="720"/>
        <w:rPr>
          <w:b/>
          <w:sz w:val="20"/>
        </w:rPr>
      </w:pPr>
      <w:r w:rsidRPr="001D3820">
        <w:rPr>
          <w:b/>
          <w:sz w:val="20"/>
        </w:rPr>
        <w:t xml:space="preserve">The Roots and Routes of </w:t>
      </w:r>
      <w:r w:rsidR="00BB20C5" w:rsidRPr="001D3820">
        <w:rPr>
          <w:b/>
          <w:sz w:val="20"/>
        </w:rPr>
        <w:t>Im</w:t>
      </w:r>
      <w:r w:rsidR="00A27AB9" w:rsidRPr="001D3820">
        <w:rPr>
          <w:b/>
          <w:sz w:val="20"/>
        </w:rPr>
        <w:t>p</w:t>
      </w:r>
      <w:r w:rsidR="00BB20C5" w:rsidRPr="001D3820">
        <w:rPr>
          <w:b/>
          <w:sz w:val="20"/>
        </w:rPr>
        <w:t>erium in Imperio</w:t>
      </w:r>
      <w:r w:rsidRPr="001D3820">
        <w:rPr>
          <w:b/>
          <w:sz w:val="20"/>
        </w:rPr>
        <w:t>:</w:t>
      </w:r>
    </w:p>
    <w:p w:rsidR="001565CE" w:rsidRPr="001D3820" w:rsidRDefault="0054015E" w:rsidP="0054015E">
      <w:pPr>
        <w:ind w:left="2160"/>
        <w:rPr>
          <w:b/>
          <w:sz w:val="20"/>
        </w:rPr>
      </w:pPr>
      <w:r>
        <w:rPr>
          <w:b/>
          <w:sz w:val="20"/>
        </w:rPr>
        <w:t xml:space="preserve">            St. </w:t>
      </w:r>
      <w:r w:rsidR="00070D73" w:rsidRPr="001D3820">
        <w:rPr>
          <w:b/>
          <w:sz w:val="20"/>
        </w:rPr>
        <w:t>Clair Drake, The Formative Years</w:t>
      </w:r>
    </w:p>
    <w:p w:rsidR="00070D73" w:rsidRPr="001D3820" w:rsidRDefault="00070D73" w:rsidP="00070D73">
      <w:pPr>
        <w:rPr>
          <w:b/>
          <w:sz w:val="20"/>
        </w:rPr>
      </w:pPr>
    </w:p>
    <w:p w:rsidR="001565CE" w:rsidRPr="001D3820" w:rsidRDefault="001565CE" w:rsidP="001565CE">
      <w:pPr>
        <w:pStyle w:val="Footer"/>
        <w:tabs>
          <w:tab w:val="clear" w:pos="4320"/>
          <w:tab w:val="clear" w:pos="8640"/>
        </w:tabs>
        <w:rPr>
          <w:sz w:val="20"/>
        </w:rPr>
      </w:pPr>
    </w:p>
    <w:p w:rsidR="001565CE" w:rsidRPr="001D3820" w:rsidRDefault="001565CE" w:rsidP="001565CE">
      <w:pPr>
        <w:pStyle w:val="Footer"/>
        <w:tabs>
          <w:tab w:val="clear" w:pos="4320"/>
          <w:tab w:val="clear" w:pos="8640"/>
        </w:tabs>
        <w:rPr>
          <w:sz w:val="20"/>
        </w:rPr>
      </w:pPr>
      <w:r w:rsidRPr="001D3820">
        <w:rPr>
          <w:sz w:val="20"/>
        </w:rPr>
        <w:tab/>
      </w:r>
      <w:r w:rsidRPr="001D3820">
        <w:rPr>
          <w:sz w:val="20"/>
        </w:rPr>
        <w:tab/>
      </w:r>
      <w:r w:rsidRPr="001D3820">
        <w:rPr>
          <w:sz w:val="20"/>
        </w:rPr>
        <w:tab/>
      </w:r>
      <w:r w:rsidR="00926406" w:rsidRPr="001D3820">
        <w:rPr>
          <w:sz w:val="20"/>
        </w:rPr>
        <w:t xml:space="preserve">       </w:t>
      </w:r>
      <w:r w:rsidRPr="001D3820">
        <w:rPr>
          <w:sz w:val="20"/>
        </w:rPr>
        <w:t>“Chicago: like the back of your hand;</w:t>
      </w:r>
    </w:p>
    <w:p w:rsidR="001565CE" w:rsidRPr="001D3820" w:rsidRDefault="001565CE" w:rsidP="001565CE">
      <w:pPr>
        <w:rPr>
          <w:sz w:val="20"/>
        </w:rPr>
      </w:pPr>
      <w:r w:rsidRPr="001D3820">
        <w:rPr>
          <w:sz w:val="20"/>
        </w:rPr>
        <w:tab/>
      </w:r>
      <w:r w:rsidRPr="001D3820">
        <w:rPr>
          <w:sz w:val="20"/>
        </w:rPr>
        <w:tab/>
      </w:r>
      <w:r w:rsidRPr="001D3820">
        <w:rPr>
          <w:sz w:val="20"/>
        </w:rPr>
        <w:tab/>
      </w:r>
      <w:r w:rsidR="00577BAA" w:rsidRPr="001D3820">
        <w:rPr>
          <w:sz w:val="20"/>
        </w:rPr>
        <w:t xml:space="preserve">        </w:t>
      </w:r>
      <w:r w:rsidR="00316B61" w:rsidRPr="001D3820">
        <w:rPr>
          <w:sz w:val="20"/>
        </w:rPr>
        <w:tab/>
      </w:r>
      <w:r w:rsidRPr="001D3820">
        <w:rPr>
          <w:sz w:val="20"/>
        </w:rPr>
        <w:t>the earlier railroad the same.</w:t>
      </w:r>
    </w:p>
    <w:p w:rsidR="001565CE" w:rsidRPr="001D3820" w:rsidRDefault="001565CE" w:rsidP="001565CE">
      <w:pPr>
        <w:rPr>
          <w:sz w:val="20"/>
        </w:rPr>
      </w:pPr>
      <w:r w:rsidRPr="001D3820">
        <w:rPr>
          <w:sz w:val="20"/>
        </w:rPr>
        <w:tab/>
      </w:r>
      <w:r w:rsidRPr="001D3820">
        <w:rPr>
          <w:sz w:val="20"/>
        </w:rPr>
        <w:tab/>
      </w:r>
      <w:r w:rsidRPr="001D3820">
        <w:rPr>
          <w:sz w:val="20"/>
        </w:rPr>
        <w:tab/>
      </w:r>
      <w:r w:rsidR="00316B61" w:rsidRPr="001D3820">
        <w:rPr>
          <w:sz w:val="20"/>
        </w:rPr>
        <w:t xml:space="preserve">        </w:t>
      </w:r>
      <w:r w:rsidRPr="001D3820">
        <w:rPr>
          <w:sz w:val="20"/>
        </w:rPr>
        <w:t xml:space="preserve">Just as heavily veined and stressed, </w:t>
      </w:r>
    </w:p>
    <w:p w:rsidR="001565CE" w:rsidRPr="001D3820" w:rsidRDefault="001565CE" w:rsidP="001565CE">
      <w:pPr>
        <w:rPr>
          <w:sz w:val="20"/>
        </w:rPr>
      </w:pPr>
      <w:r w:rsidRPr="001D3820">
        <w:rPr>
          <w:sz w:val="20"/>
        </w:rPr>
        <w:tab/>
      </w:r>
      <w:r w:rsidRPr="001D3820">
        <w:rPr>
          <w:sz w:val="20"/>
        </w:rPr>
        <w:tab/>
      </w:r>
      <w:r w:rsidRPr="001D3820">
        <w:rPr>
          <w:sz w:val="20"/>
        </w:rPr>
        <w:tab/>
      </w:r>
      <w:r w:rsidR="00926406" w:rsidRPr="001D3820">
        <w:rPr>
          <w:sz w:val="20"/>
        </w:rPr>
        <w:t xml:space="preserve">            </w:t>
      </w:r>
      <w:r w:rsidR="00316B61" w:rsidRPr="001D3820">
        <w:rPr>
          <w:sz w:val="20"/>
        </w:rPr>
        <w:tab/>
      </w:r>
      <w:r w:rsidRPr="001D3820">
        <w:rPr>
          <w:sz w:val="20"/>
        </w:rPr>
        <w:t>you know and carry with you whole</w:t>
      </w:r>
    </w:p>
    <w:p w:rsidR="001565CE" w:rsidRPr="001D3820" w:rsidRDefault="001565CE" w:rsidP="001565CE">
      <w:pPr>
        <w:rPr>
          <w:sz w:val="20"/>
        </w:rPr>
      </w:pPr>
      <w:r w:rsidRPr="001D3820">
        <w:rPr>
          <w:sz w:val="20"/>
        </w:rPr>
        <w:tab/>
      </w:r>
      <w:r w:rsidRPr="001D3820">
        <w:rPr>
          <w:sz w:val="20"/>
        </w:rPr>
        <w:tab/>
      </w:r>
      <w:r w:rsidRPr="001D3820">
        <w:rPr>
          <w:sz w:val="20"/>
        </w:rPr>
        <w:tab/>
      </w:r>
      <w:r w:rsidR="00316B61" w:rsidRPr="001D3820">
        <w:rPr>
          <w:sz w:val="20"/>
        </w:rPr>
        <w:t xml:space="preserve">        </w:t>
      </w:r>
      <w:r w:rsidRPr="001D3820">
        <w:rPr>
          <w:sz w:val="20"/>
        </w:rPr>
        <w:t>all of our suffering; a spread of pain</w:t>
      </w:r>
    </w:p>
    <w:p w:rsidR="000133C8" w:rsidRPr="001D3820" w:rsidRDefault="001565CE" w:rsidP="001565CE">
      <w:pPr>
        <w:rPr>
          <w:sz w:val="20"/>
        </w:rPr>
      </w:pPr>
      <w:r w:rsidRPr="001D3820">
        <w:rPr>
          <w:sz w:val="20"/>
        </w:rPr>
        <w:tab/>
      </w:r>
      <w:r w:rsidRPr="001D3820">
        <w:rPr>
          <w:sz w:val="20"/>
        </w:rPr>
        <w:tab/>
      </w:r>
      <w:r w:rsidRPr="001D3820">
        <w:rPr>
          <w:sz w:val="20"/>
        </w:rPr>
        <w:tab/>
      </w:r>
      <w:r w:rsidR="00926406" w:rsidRPr="001D3820">
        <w:rPr>
          <w:sz w:val="20"/>
        </w:rPr>
        <w:t xml:space="preserve">            </w:t>
      </w:r>
      <w:r w:rsidR="00316B61" w:rsidRPr="001D3820">
        <w:rPr>
          <w:sz w:val="20"/>
        </w:rPr>
        <w:tab/>
      </w:r>
      <w:r w:rsidRPr="001D3820">
        <w:rPr>
          <w:sz w:val="20"/>
        </w:rPr>
        <w:t xml:space="preserve">which, we know, you conceal quietly.” </w:t>
      </w:r>
    </w:p>
    <w:p w:rsidR="007F49BA" w:rsidRPr="001D3820" w:rsidRDefault="001565CE" w:rsidP="005E1BB8">
      <w:pPr>
        <w:ind w:left="4320"/>
        <w:rPr>
          <w:i/>
          <w:sz w:val="20"/>
        </w:rPr>
      </w:pPr>
      <w:r w:rsidRPr="001D3820">
        <w:rPr>
          <w:i/>
          <w:sz w:val="20"/>
        </w:rPr>
        <w:t>Andrew Salkey</w:t>
      </w:r>
      <w:r w:rsidR="005E1BB8" w:rsidRPr="001D3820">
        <w:rPr>
          <w:i/>
          <w:sz w:val="20"/>
        </w:rPr>
        <w:t xml:space="preserve">, </w:t>
      </w:r>
      <w:r w:rsidR="00926406" w:rsidRPr="001D3820">
        <w:rPr>
          <w:i/>
          <w:sz w:val="20"/>
        </w:rPr>
        <w:t>1973</w:t>
      </w:r>
      <w:r w:rsidR="009B6134" w:rsidRPr="001D3820">
        <w:rPr>
          <w:i/>
          <w:sz w:val="20"/>
        </w:rPr>
        <w:t>.</w:t>
      </w:r>
      <w:r w:rsidR="007F49BA" w:rsidRPr="001D3820">
        <w:rPr>
          <w:rStyle w:val="EndnoteReference"/>
          <w:i/>
          <w:sz w:val="20"/>
        </w:rPr>
        <w:endnoteReference w:customMarkFollows="1" w:id="-1"/>
        <w:t>1</w:t>
      </w:r>
    </w:p>
    <w:p w:rsidR="007F49BA" w:rsidRPr="001D3820" w:rsidRDefault="007F49BA" w:rsidP="00367A70">
      <w:pPr>
        <w:rPr>
          <w:sz w:val="20"/>
        </w:rPr>
      </w:pPr>
    </w:p>
    <w:p w:rsidR="007F49BA" w:rsidRPr="001D3820" w:rsidRDefault="007F49BA" w:rsidP="000A37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i/>
          <w:sz w:val="20"/>
        </w:rPr>
      </w:pPr>
      <w:r w:rsidRPr="001D3820">
        <w:rPr>
          <w:sz w:val="20"/>
        </w:rPr>
        <w:t>“M</w:t>
      </w:r>
      <w:r w:rsidRPr="001D3820">
        <w:rPr>
          <w:rFonts w:cs="Times"/>
          <w:bCs/>
          <w:sz w:val="20"/>
          <w:szCs w:val="16"/>
        </w:rPr>
        <w:t>y earliest memories of a black college involve an episode fifty-six years ago</w:t>
      </w:r>
      <w:r w:rsidR="00316B61" w:rsidRPr="001D3820">
        <w:rPr>
          <w:rFonts w:cs="Times"/>
          <w:bCs/>
          <w:sz w:val="20"/>
          <w:szCs w:val="16"/>
        </w:rPr>
        <w:t>…</w:t>
      </w:r>
      <w:r w:rsidRPr="001D3820">
        <w:rPr>
          <w:rFonts w:cs="Times"/>
          <w:bCs/>
          <w:sz w:val="20"/>
          <w:szCs w:val="16"/>
        </w:rPr>
        <w:t xml:space="preserve"> My father had taken me…with him on a visit to his alma mater, the school that had fashioned him into a preacher and my mother into a schoolteacher, Virginia Theological Seminary and College</w:t>
      </w:r>
      <w:r w:rsidR="00316B61" w:rsidRPr="001D3820">
        <w:rPr>
          <w:rFonts w:cs="Times"/>
          <w:bCs/>
          <w:sz w:val="20"/>
          <w:szCs w:val="16"/>
        </w:rPr>
        <w:t>…</w:t>
      </w:r>
      <w:r w:rsidRPr="001D3820">
        <w:rPr>
          <w:rFonts w:cs="Times"/>
          <w:bCs/>
          <w:sz w:val="20"/>
          <w:szCs w:val="16"/>
        </w:rPr>
        <w:t xml:space="preserve">He had come there as a young immigrant from Barbados; my mother had come across the mountains from Staunton in the Shenandoah Valley. I remember that visit…Years later I watched black Baptists giving suppers and begging ‘to keep the Seminary alive’… The Seminary was theirs. It is still alive, impecunious and struggling. They refuse to let it die.” </w:t>
      </w:r>
      <w:r w:rsidRPr="001D3820">
        <w:rPr>
          <w:rFonts w:cs="Times"/>
          <w:bCs/>
          <w:i/>
          <w:sz w:val="20"/>
          <w:szCs w:val="16"/>
        </w:rPr>
        <w:t>St Clair Drake, 1971.</w:t>
      </w:r>
      <w:r w:rsidRPr="001D3820">
        <w:rPr>
          <w:rStyle w:val="EndnoteReference"/>
          <w:rFonts w:cs="Times"/>
          <w:bCs/>
          <w:i/>
          <w:sz w:val="20"/>
          <w:szCs w:val="16"/>
        </w:rPr>
        <w:endnoteReference w:customMarkFollows="1" w:id="0"/>
        <w:t>2</w:t>
      </w:r>
    </w:p>
    <w:p w:rsidR="007F49BA" w:rsidRPr="001D3820" w:rsidRDefault="007F49BA" w:rsidP="00070D73">
      <w:pPr>
        <w:rPr>
          <w:b/>
          <w:sz w:val="20"/>
        </w:rPr>
      </w:pPr>
    </w:p>
    <w:p w:rsidR="007F49BA" w:rsidRPr="001D3820" w:rsidRDefault="007F49BA" w:rsidP="00070D73">
      <w:pPr>
        <w:rPr>
          <w:b/>
          <w:sz w:val="20"/>
        </w:rPr>
      </w:pPr>
    </w:p>
    <w:p w:rsidR="007F49BA" w:rsidRPr="001D3820" w:rsidRDefault="007F49BA" w:rsidP="007972F3">
      <w:pPr>
        <w:rPr>
          <w:b/>
          <w:sz w:val="20"/>
        </w:rPr>
      </w:pPr>
      <w:r w:rsidRPr="001D3820">
        <w:rPr>
          <w:b/>
          <w:sz w:val="20"/>
        </w:rPr>
        <w:t>Introduction</w:t>
      </w:r>
    </w:p>
    <w:p w:rsidR="007F49BA" w:rsidRPr="001D3820" w:rsidRDefault="007F49BA" w:rsidP="007972F3">
      <w:pPr>
        <w:rPr>
          <w:sz w:val="20"/>
        </w:rPr>
      </w:pPr>
    </w:p>
    <w:p w:rsidR="00E2714C" w:rsidRPr="001D3820" w:rsidRDefault="007F49BA" w:rsidP="001C6AF1">
      <w:pPr>
        <w:spacing w:line="480" w:lineRule="auto"/>
        <w:ind w:firstLine="720"/>
        <w:rPr>
          <w:sz w:val="20"/>
        </w:rPr>
      </w:pPr>
      <w:r w:rsidRPr="001D3820">
        <w:rPr>
          <w:sz w:val="20"/>
        </w:rPr>
        <w:t xml:space="preserve">St. Clair Drake is </w:t>
      </w:r>
      <w:r w:rsidR="0032340C" w:rsidRPr="001D3820">
        <w:rPr>
          <w:sz w:val="20"/>
        </w:rPr>
        <w:t>forever</w:t>
      </w:r>
      <w:r w:rsidR="00D41FE1" w:rsidRPr="001D3820">
        <w:rPr>
          <w:sz w:val="20"/>
        </w:rPr>
        <w:t xml:space="preserve"> </w:t>
      </w:r>
      <w:r w:rsidRPr="001D3820">
        <w:rPr>
          <w:sz w:val="20"/>
        </w:rPr>
        <w:t xml:space="preserve">connected to Chicago, because of his involvement with the sociologist Horace Cayton to the writing of </w:t>
      </w:r>
      <w:r w:rsidRPr="001D3820">
        <w:rPr>
          <w:i/>
          <w:sz w:val="20"/>
        </w:rPr>
        <w:t>Black Metropolis</w:t>
      </w:r>
      <w:r w:rsidRPr="001D3820">
        <w:rPr>
          <w:sz w:val="20"/>
        </w:rPr>
        <w:t>.</w:t>
      </w:r>
      <w:r w:rsidRPr="001D3820">
        <w:rPr>
          <w:rStyle w:val="EndnoteReference"/>
          <w:sz w:val="20"/>
        </w:rPr>
        <w:endnoteReference w:customMarkFollows="1" w:id="1"/>
        <w:t>3</w:t>
      </w:r>
      <w:r w:rsidRPr="001D3820">
        <w:rPr>
          <w:sz w:val="20"/>
        </w:rPr>
        <w:t xml:space="preserve">  Published by the University of Chicago Press in 1945, </w:t>
      </w:r>
      <w:r w:rsidR="00E2714C" w:rsidRPr="001D3820">
        <w:rPr>
          <w:i/>
          <w:sz w:val="20"/>
        </w:rPr>
        <w:t>Black Metropolis</w:t>
      </w:r>
      <w:r w:rsidR="00E2714C" w:rsidRPr="001D3820">
        <w:rPr>
          <w:sz w:val="20"/>
        </w:rPr>
        <w:t xml:space="preserve">, now in its fourth </w:t>
      </w:r>
      <w:r w:rsidR="00B339BE" w:rsidRPr="001D3820">
        <w:rPr>
          <w:sz w:val="20"/>
        </w:rPr>
        <w:t>edition</w:t>
      </w:r>
      <w:r w:rsidR="00E2714C" w:rsidRPr="001D3820">
        <w:rPr>
          <w:sz w:val="20"/>
        </w:rPr>
        <w:t xml:space="preserve">, remains an important work in fields of urban sociology, anthropology, and African American </w:t>
      </w:r>
      <w:r w:rsidR="00AD76F4" w:rsidRPr="001D3820">
        <w:rPr>
          <w:sz w:val="20"/>
        </w:rPr>
        <w:t>history</w:t>
      </w:r>
      <w:r w:rsidR="00E2714C" w:rsidRPr="001D3820">
        <w:rPr>
          <w:sz w:val="20"/>
        </w:rPr>
        <w:t xml:space="preserve"> for giving meaning to the concept of a metropolis within a metropolis: the product of a color line and pervasive discrimination, but a world distinctive in its attributes and belonging entirely to black people. </w:t>
      </w:r>
      <w:r w:rsidR="00043033" w:rsidRPr="001D3820">
        <w:rPr>
          <w:sz w:val="20"/>
        </w:rPr>
        <w:t xml:space="preserve">Emerging from an ethnographic view of </w:t>
      </w:r>
      <w:r w:rsidR="00E2714C" w:rsidRPr="001D3820">
        <w:rPr>
          <w:sz w:val="20"/>
        </w:rPr>
        <w:t>Depression-era Bronzeville</w:t>
      </w:r>
      <w:r w:rsidR="00043033" w:rsidRPr="001D3820">
        <w:rPr>
          <w:sz w:val="20"/>
        </w:rPr>
        <w:t xml:space="preserve"> in Chicago’s South Side, this concep</w:t>
      </w:r>
      <w:r w:rsidR="00352B06">
        <w:rPr>
          <w:sz w:val="20"/>
        </w:rPr>
        <w:t>t expressed t</w:t>
      </w:r>
      <w:r w:rsidR="00EF4E09">
        <w:rPr>
          <w:sz w:val="20"/>
        </w:rPr>
        <w:t>he attachment</w:t>
      </w:r>
      <w:r w:rsidR="00043033" w:rsidRPr="001D3820">
        <w:rPr>
          <w:sz w:val="20"/>
        </w:rPr>
        <w:t xml:space="preserve"> black people had for </w:t>
      </w:r>
      <w:r w:rsidR="008832EE" w:rsidRPr="001D3820">
        <w:rPr>
          <w:sz w:val="20"/>
        </w:rPr>
        <w:t>a way of life and</w:t>
      </w:r>
      <w:r w:rsidR="001D3820">
        <w:rPr>
          <w:sz w:val="20"/>
        </w:rPr>
        <w:t xml:space="preserve"> a</w:t>
      </w:r>
      <w:r w:rsidR="00043033" w:rsidRPr="001D3820">
        <w:rPr>
          <w:sz w:val="20"/>
        </w:rPr>
        <w:t xml:space="preserve"> </w:t>
      </w:r>
      <w:r w:rsidR="0055415C" w:rsidRPr="001D3820">
        <w:rPr>
          <w:sz w:val="20"/>
        </w:rPr>
        <w:t xml:space="preserve">separate </w:t>
      </w:r>
      <w:r w:rsidR="00043033" w:rsidRPr="001D3820">
        <w:rPr>
          <w:sz w:val="20"/>
        </w:rPr>
        <w:t>ins</w:t>
      </w:r>
      <w:r w:rsidR="008832EE" w:rsidRPr="001D3820">
        <w:rPr>
          <w:sz w:val="20"/>
        </w:rPr>
        <w:t xml:space="preserve">titutional culture that was essential for survival and getting ahead in a world controlled by whites.  </w:t>
      </w:r>
      <w:r w:rsidR="001C6AF1" w:rsidRPr="001D3820">
        <w:rPr>
          <w:sz w:val="20"/>
        </w:rPr>
        <w:t>Connected to other black communities</w:t>
      </w:r>
      <w:r w:rsidR="00E2714C" w:rsidRPr="001D3820">
        <w:rPr>
          <w:sz w:val="20"/>
        </w:rPr>
        <w:t xml:space="preserve"> by the ebbs and flows of southern migrations</w:t>
      </w:r>
      <w:r w:rsidR="00BB5F2B" w:rsidRPr="001D3820">
        <w:rPr>
          <w:sz w:val="20"/>
        </w:rPr>
        <w:t xml:space="preserve">, Bronzeville </w:t>
      </w:r>
      <w:r w:rsidR="00B540D0" w:rsidRPr="001D3820">
        <w:rPr>
          <w:sz w:val="20"/>
        </w:rPr>
        <w:t xml:space="preserve">was </w:t>
      </w:r>
      <w:r w:rsidR="007E320C" w:rsidRPr="001D3820">
        <w:rPr>
          <w:sz w:val="20"/>
        </w:rPr>
        <w:t xml:space="preserve">organized around </w:t>
      </w:r>
      <w:r w:rsidR="00E2714C" w:rsidRPr="001D3820">
        <w:rPr>
          <w:sz w:val="20"/>
        </w:rPr>
        <w:t>“families, cliques, churches, and voluntary associations…</w:t>
      </w:r>
      <w:r w:rsidR="007E320C" w:rsidRPr="001D3820">
        <w:rPr>
          <w:sz w:val="20"/>
        </w:rPr>
        <w:t xml:space="preserve"> </w:t>
      </w:r>
      <w:r w:rsidR="00E2714C" w:rsidRPr="001D3820">
        <w:rPr>
          <w:sz w:val="20"/>
        </w:rPr>
        <w:t xml:space="preserve">ordered </w:t>
      </w:r>
      <w:r w:rsidR="007E320C" w:rsidRPr="001D3820">
        <w:rPr>
          <w:sz w:val="20"/>
        </w:rPr>
        <w:t>within</w:t>
      </w:r>
      <w:r w:rsidR="00E2714C" w:rsidRPr="001D3820">
        <w:rPr>
          <w:sz w:val="20"/>
        </w:rPr>
        <w:t>” a dynamic “system” of “upper, m</w:t>
      </w:r>
      <w:r w:rsidR="001C6AF1" w:rsidRPr="001D3820">
        <w:rPr>
          <w:sz w:val="20"/>
        </w:rPr>
        <w:t>iddle, and lower social classes</w:t>
      </w:r>
      <w:r w:rsidR="00E2714C" w:rsidRPr="001D3820">
        <w:rPr>
          <w:sz w:val="20"/>
        </w:rPr>
        <w:t>”</w:t>
      </w:r>
      <w:r w:rsidR="001C6AF1" w:rsidRPr="001D3820">
        <w:rPr>
          <w:sz w:val="20"/>
        </w:rPr>
        <w:t xml:space="preserve"> that developed in isolation from the larger city. </w:t>
      </w:r>
      <w:r w:rsidR="0055415C" w:rsidRPr="001D3820">
        <w:rPr>
          <w:sz w:val="20"/>
        </w:rPr>
        <w:t>Though its</w:t>
      </w:r>
      <w:r w:rsidR="00957348" w:rsidRPr="001D3820">
        <w:rPr>
          <w:sz w:val="20"/>
        </w:rPr>
        <w:t xml:space="preserve"> inhabitants struggled against t</w:t>
      </w:r>
      <w:r w:rsidR="007E320C" w:rsidRPr="001D3820">
        <w:rPr>
          <w:sz w:val="20"/>
        </w:rPr>
        <w:t xml:space="preserve">he </w:t>
      </w:r>
      <w:r w:rsidR="00E2714C" w:rsidRPr="001D3820">
        <w:rPr>
          <w:sz w:val="20"/>
        </w:rPr>
        <w:t xml:space="preserve">deprivations and impoverishment </w:t>
      </w:r>
      <w:r w:rsidR="00957348" w:rsidRPr="001D3820">
        <w:rPr>
          <w:sz w:val="20"/>
        </w:rPr>
        <w:t xml:space="preserve">resulting from </w:t>
      </w:r>
      <w:r w:rsidR="00E2714C" w:rsidRPr="001D3820">
        <w:rPr>
          <w:sz w:val="20"/>
        </w:rPr>
        <w:t>racial covenants and the job ceiling</w:t>
      </w:r>
      <w:r w:rsidR="00397BE9" w:rsidRPr="001D3820">
        <w:rPr>
          <w:sz w:val="20"/>
        </w:rPr>
        <w:t>,</w:t>
      </w:r>
      <w:r w:rsidR="00957348" w:rsidRPr="001D3820">
        <w:rPr>
          <w:sz w:val="20"/>
        </w:rPr>
        <w:t xml:space="preserve"> </w:t>
      </w:r>
      <w:r w:rsidR="002B10E4" w:rsidRPr="001D3820">
        <w:rPr>
          <w:sz w:val="20"/>
        </w:rPr>
        <w:t>Bronzeville</w:t>
      </w:r>
      <w:r w:rsidR="007E320C" w:rsidRPr="001D3820">
        <w:rPr>
          <w:sz w:val="20"/>
        </w:rPr>
        <w:t xml:space="preserve"> </w:t>
      </w:r>
      <w:r w:rsidR="00E2714C" w:rsidRPr="001D3820">
        <w:rPr>
          <w:sz w:val="20"/>
        </w:rPr>
        <w:t>was</w:t>
      </w:r>
      <w:r w:rsidR="007E320C" w:rsidRPr="001D3820">
        <w:rPr>
          <w:sz w:val="20"/>
        </w:rPr>
        <w:t xml:space="preserve"> a “</w:t>
      </w:r>
      <w:r w:rsidR="00E2714C" w:rsidRPr="001D3820">
        <w:rPr>
          <w:sz w:val="20"/>
        </w:rPr>
        <w:t>way of life” that “many did not want to see all together disappear with integration.”</w:t>
      </w:r>
      <w:r w:rsidR="00E2714C" w:rsidRPr="001D3820">
        <w:rPr>
          <w:rStyle w:val="EndnoteReference"/>
          <w:sz w:val="20"/>
        </w:rPr>
        <w:endnoteReference w:customMarkFollows="1" w:id="2"/>
        <w:t>4</w:t>
      </w:r>
      <w:r w:rsidR="00E2714C" w:rsidRPr="001D3820">
        <w:rPr>
          <w:sz w:val="20"/>
        </w:rPr>
        <w:t xml:space="preserve"> </w:t>
      </w:r>
      <w:r w:rsidR="00397BE9" w:rsidRPr="001D3820">
        <w:rPr>
          <w:sz w:val="20"/>
        </w:rPr>
        <w:t xml:space="preserve"> B</w:t>
      </w:r>
      <w:r w:rsidR="00E2714C" w:rsidRPr="001D3820">
        <w:rPr>
          <w:sz w:val="20"/>
        </w:rPr>
        <w:t>elonging to city’s laboring masses</w:t>
      </w:r>
      <w:r w:rsidR="00BB5F2B" w:rsidRPr="001D3820">
        <w:rPr>
          <w:sz w:val="20"/>
        </w:rPr>
        <w:t>,</w:t>
      </w:r>
      <w:r w:rsidR="00E2714C" w:rsidRPr="001D3820">
        <w:rPr>
          <w:sz w:val="20"/>
        </w:rPr>
        <w:t xml:space="preserve"> </w:t>
      </w:r>
      <w:r w:rsidR="00EA279E">
        <w:rPr>
          <w:sz w:val="20"/>
        </w:rPr>
        <w:t xml:space="preserve">black people </w:t>
      </w:r>
      <w:r w:rsidR="00E2714C" w:rsidRPr="001D3820">
        <w:rPr>
          <w:sz w:val="20"/>
        </w:rPr>
        <w:t xml:space="preserve">did </w:t>
      </w:r>
      <w:r w:rsidR="00DD793E" w:rsidRPr="001D3820">
        <w:rPr>
          <w:sz w:val="20"/>
        </w:rPr>
        <w:t xml:space="preserve">not agitate </w:t>
      </w:r>
      <w:r w:rsidR="00E2714C" w:rsidRPr="001D3820">
        <w:rPr>
          <w:sz w:val="20"/>
        </w:rPr>
        <w:t>for social equality by joining</w:t>
      </w:r>
      <w:r w:rsidR="00957348" w:rsidRPr="001D3820">
        <w:rPr>
          <w:sz w:val="20"/>
        </w:rPr>
        <w:t>, en masse,</w:t>
      </w:r>
      <w:r w:rsidR="00E2714C" w:rsidRPr="001D3820">
        <w:rPr>
          <w:sz w:val="20"/>
        </w:rPr>
        <w:t xml:space="preserve"> the “Communist Party” or “New Union movement.”</w:t>
      </w:r>
      <w:r w:rsidR="00E2714C" w:rsidRPr="001D3820">
        <w:rPr>
          <w:rStyle w:val="EndnoteReference"/>
          <w:sz w:val="20"/>
        </w:rPr>
        <w:endnoteReference w:customMarkFollows="1" w:id="3"/>
        <w:t>5</w:t>
      </w:r>
      <w:r w:rsidR="00E2714C" w:rsidRPr="001D3820">
        <w:rPr>
          <w:sz w:val="20"/>
        </w:rPr>
        <w:t xml:space="preserve"> Instead, th</w:t>
      </w:r>
      <w:r w:rsidR="00957348" w:rsidRPr="001D3820">
        <w:rPr>
          <w:sz w:val="20"/>
        </w:rPr>
        <w:t>ey</w:t>
      </w:r>
      <w:r w:rsidR="00E2714C" w:rsidRPr="001D3820">
        <w:rPr>
          <w:sz w:val="20"/>
        </w:rPr>
        <w:t xml:space="preserve"> “tenaciously clung to life, liberty, and happiness” through the churches, businesses, </w:t>
      </w:r>
      <w:r w:rsidR="00EA279E">
        <w:rPr>
          <w:sz w:val="20"/>
        </w:rPr>
        <w:t xml:space="preserve">and </w:t>
      </w:r>
      <w:r w:rsidR="00E2714C" w:rsidRPr="001D3820">
        <w:rPr>
          <w:sz w:val="20"/>
        </w:rPr>
        <w:t>newspapers</w:t>
      </w:r>
      <w:r w:rsidR="00EA279E">
        <w:rPr>
          <w:sz w:val="20"/>
        </w:rPr>
        <w:t xml:space="preserve"> </w:t>
      </w:r>
      <w:r w:rsidR="00E2714C" w:rsidRPr="001D3820">
        <w:rPr>
          <w:sz w:val="20"/>
        </w:rPr>
        <w:t>they created for themselves.</w:t>
      </w:r>
      <w:r w:rsidR="00E2714C" w:rsidRPr="001D3820">
        <w:rPr>
          <w:rStyle w:val="EndnoteReference"/>
          <w:sz w:val="20"/>
        </w:rPr>
        <w:endnoteReference w:customMarkFollows="1" w:id="4"/>
        <w:t>6</w:t>
      </w:r>
      <w:r w:rsidR="00E2714C" w:rsidRPr="001D3820">
        <w:rPr>
          <w:sz w:val="20"/>
        </w:rPr>
        <w:t xml:space="preserve">  </w:t>
      </w:r>
      <w:r w:rsidR="00957348" w:rsidRPr="001D3820">
        <w:rPr>
          <w:sz w:val="20"/>
        </w:rPr>
        <w:t>T</w:t>
      </w:r>
      <w:r w:rsidR="00E2714C" w:rsidRPr="001D3820">
        <w:rPr>
          <w:sz w:val="20"/>
        </w:rPr>
        <w:t xml:space="preserve">hey “did not ordinarily experience their social separateness as oppressive or undesirable.” </w:t>
      </w:r>
      <w:r w:rsidR="007E320C" w:rsidRPr="001D3820">
        <w:rPr>
          <w:sz w:val="20"/>
        </w:rPr>
        <w:t>This</w:t>
      </w:r>
      <w:r w:rsidR="00E2714C" w:rsidRPr="001D3820">
        <w:rPr>
          <w:sz w:val="20"/>
        </w:rPr>
        <w:t xml:space="preserve"> was “the world of their relatives and friends. They knew no other!”</w:t>
      </w:r>
      <w:r w:rsidR="00E2714C" w:rsidRPr="001D3820">
        <w:rPr>
          <w:rStyle w:val="EndnoteReference"/>
          <w:sz w:val="20"/>
        </w:rPr>
        <w:endnoteReference w:customMarkFollows="1" w:id="5"/>
        <w:t>7</w:t>
      </w:r>
      <w:r w:rsidR="00E2714C" w:rsidRPr="001D3820">
        <w:rPr>
          <w:sz w:val="20"/>
        </w:rPr>
        <w:t xml:space="preserve"> </w:t>
      </w:r>
    </w:p>
    <w:p w:rsidR="007F49BA" w:rsidRPr="001D3820" w:rsidRDefault="00C24EEF" w:rsidP="00B32E66">
      <w:pPr>
        <w:spacing w:line="480" w:lineRule="auto"/>
        <w:ind w:firstLine="720"/>
        <w:rPr>
          <w:sz w:val="20"/>
        </w:rPr>
      </w:pPr>
      <w:r w:rsidRPr="001D3820">
        <w:rPr>
          <w:sz w:val="20"/>
        </w:rPr>
        <w:t>It was this</w:t>
      </w:r>
      <w:r w:rsidR="007F49BA" w:rsidRPr="001D3820">
        <w:rPr>
          <w:sz w:val="20"/>
        </w:rPr>
        <w:t xml:space="preserve"> </w:t>
      </w:r>
      <w:r w:rsidR="002060A0" w:rsidRPr="001D3820">
        <w:rPr>
          <w:sz w:val="20"/>
        </w:rPr>
        <w:t xml:space="preserve">understanding </w:t>
      </w:r>
      <w:r w:rsidR="00E2714C" w:rsidRPr="001D3820">
        <w:rPr>
          <w:sz w:val="20"/>
        </w:rPr>
        <w:t>of</w:t>
      </w:r>
      <w:r w:rsidR="007F49BA" w:rsidRPr="001D3820">
        <w:rPr>
          <w:sz w:val="20"/>
        </w:rPr>
        <w:t xml:space="preserve"> Bron</w:t>
      </w:r>
      <w:r w:rsidR="00E60CC4" w:rsidRPr="001D3820">
        <w:rPr>
          <w:sz w:val="20"/>
        </w:rPr>
        <w:t>zeville</w:t>
      </w:r>
      <w:r w:rsidRPr="001D3820">
        <w:rPr>
          <w:sz w:val="20"/>
        </w:rPr>
        <w:t xml:space="preserve"> </w:t>
      </w:r>
      <w:r w:rsidR="00397BE9" w:rsidRPr="001D3820">
        <w:rPr>
          <w:sz w:val="20"/>
        </w:rPr>
        <w:t xml:space="preserve">as a separate black community </w:t>
      </w:r>
      <w:r w:rsidRPr="001D3820">
        <w:rPr>
          <w:sz w:val="20"/>
        </w:rPr>
        <w:t>that</w:t>
      </w:r>
      <w:r w:rsidR="00E60CC4" w:rsidRPr="001D3820">
        <w:rPr>
          <w:sz w:val="20"/>
        </w:rPr>
        <w:t xml:space="preserve"> </w:t>
      </w:r>
      <w:r w:rsidR="007F49BA" w:rsidRPr="001D3820">
        <w:rPr>
          <w:sz w:val="20"/>
        </w:rPr>
        <w:t xml:space="preserve">made </w:t>
      </w:r>
      <w:r w:rsidR="007F49BA" w:rsidRPr="001D3820">
        <w:rPr>
          <w:i/>
          <w:sz w:val="20"/>
        </w:rPr>
        <w:t>Black Metropolis</w:t>
      </w:r>
      <w:r w:rsidR="007F49BA" w:rsidRPr="001D3820">
        <w:rPr>
          <w:sz w:val="20"/>
        </w:rPr>
        <w:t xml:space="preserve"> a uniquely insurgent text within in a genre of literature produced during the interwar period around local studies of “race relations.”</w:t>
      </w:r>
      <w:r w:rsidR="00B339BE" w:rsidRPr="001D3820">
        <w:rPr>
          <w:rStyle w:val="EndnoteReference"/>
          <w:sz w:val="20"/>
        </w:rPr>
        <w:endnoteReference w:customMarkFollows="1" w:id="6"/>
        <w:t>8</w:t>
      </w:r>
      <w:r w:rsidR="007F49BA" w:rsidRPr="001D3820">
        <w:rPr>
          <w:sz w:val="20"/>
        </w:rPr>
        <w:t xml:space="preserve"> In </w:t>
      </w:r>
      <w:r w:rsidR="002B6446" w:rsidRPr="001D3820">
        <w:rPr>
          <w:sz w:val="20"/>
        </w:rPr>
        <w:t>a</w:t>
      </w:r>
      <w:r w:rsidR="007F49BA" w:rsidRPr="001D3820">
        <w:rPr>
          <w:sz w:val="20"/>
        </w:rPr>
        <w:t xml:space="preserve"> review</w:t>
      </w:r>
      <w:r w:rsidRPr="001D3820">
        <w:rPr>
          <w:sz w:val="20"/>
        </w:rPr>
        <w:t xml:space="preserve"> of </w:t>
      </w:r>
      <w:r w:rsidRPr="001D3820">
        <w:rPr>
          <w:i/>
          <w:sz w:val="20"/>
        </w:rPr>
        <w:t>Black Metropolis</w:t>
      </w:r>
      <w:r w:rsidR="007F49BA" w:rsidRPr="001D3820">
        <w:rPr>
          <w:sz w:val="20"/>
        </w:rPr>
        <w:t xml:space="preserve"> for the </w:t>
      </w:r>
      <w:r w:rsidR="007F49BA" w:rsidRPr="001D3820">
        <w:rPr>
          <w:i/>
          <w:sz w:val="20"/>
        </w:rPr>
        <w:t xml:space="preserve">Chicago Defender, </w:t>
      </w:r>
      <w:r w:rsidR="007F49BA" w:rsidRPr="001D3820">
        <w:rPr>
          <w:sz w:val="20"/>
        </w:rPr>
        <w:t xml:space="preserve">Walter White of the NAACP </w:t>
      </w:r>
      <w:r w:rsidR="00865BDE" w:rsidRPr="001D3820">
        <w:rPr>
          <w:sz w:val="20"/>
        </w:rPr>
        <w:t xml:space="preserve">was convinced </w:t>
      </w:r>
      <w:r w:rsidR="007A3DB9" w:rsidRPr="001D3820">
        <w:rPr>
          <w:sz w:val="20"/>
        </w:rPr>
        <w:t>its</w:t>
      </w:r>
      <w:r w:rsidR="00E2714C" w:rsidRPr="001D3820">
        <w:rPr>
          <w:sz w:val="20"/>
        </w:rPr>
        <w:t xml:space="preserve"> </w:t>
      </w:r>
      <w:r w:rsidR="007F49BA" w:rsidRPr="001D3820">
        <w:rPr>
          <w:sz w:val="20"/>
        </w:rPr>
        <w:t>“view of the Negro Problem and the ghetto” had serious implications for “integrationist discourses.”</w:t>
      </w:r>
      <w:r w:rsidR="00B339BE" w:rsidRPr="001D3820">
        <w:rPr>
          <w:rStyle w:val="EndnoteReference"/>
          <w:sz w:val="20"/>
        </w:rPr>
        <w:endnoteReference w:customMarkFollows="1" w:id="7"/>
        <w:t>9</w:t>
      </w:r>
      <w:r w:rsidR="007F49BA" w:rsidRPr="001D3820">
        <w:rPr>
          <w:sz w:val="20"/>
        </w:rPr>
        <w:t xml:space="preserve">  </w:t>
      </w:r>
      <w:r w:rsidR="00E60CC4" w:rsidRPr="001D3820">
        <w:rPr>
          <w:sz w:val="20"/>
        </w:rPr>
        <w:t xml:space="preserve">While its </w:t>
      </w:r>
      <w:r w:rsidR="007F49BA" w:rsidRPr="001D3820">
        <w:rPr>
          <w:sz w:val="20"/>
        </w:rPr>
        <w:t>description of a community’s customs, habits, and strivings showed black people as “essentially American</w:t>
      </w:r>
      <w:r w:rsidR="00AB328B" w:rsidRPr="001D3820">
        <w:rPr>
          <w:sz w:val="20"/>
        </w:rPr>
        <w:t>,</w:t>
      </w:r>
      <w:r w:rsidR="00C8485B" w:rsidRPr="001D3820">
        <w:rPr>
          <w:sz w:val="20"/>
        </w:rPr>
        <w:t>”</w:t>
      </w:r>
      <w:r w:rsidR="00E60CC4" w:rsidRPr="001D3820">
        <w:rPr>
          <w:sz w:val="20"/>
        </w:rPr>
        <w:t xml:space="preserve"> </w:t>
      </w:r>
      <w:r w:rsidR="007F49BA" w:rsidRPr="001D3820">
        <w:rPr>
          <w:sz w:val="20"/>
        </w:rPr>
        <w:t xml:space="preserve">the full extent of </w:t>
      </w:r>
      <w:r w:rsidR="002B6446" w:rsidRPr="001D3820">
        <w:rPr>
          <w:sz w:val="20"/>
        </w:rPr>
        <w:t xml:space="preserve">their </w:t>
      </w:r>
      <w:r w:rsidR="007F49BA" w:rsidRPr="001D3820">
        <w:rPr>
          <w:sz w:val="20"/>
        </w:rPr>
        <w:t xml:space="preserve">social rejection by the larger </w:t>
      </w:r>
      <w:r w:rsidR="002B6446" w:rsidRPr="001D3820">
        <w:rPr>
          <w:sz w:val="20"/>
        </w:rPr>
        <w:t>city of Chicago</w:t>
      </w:r>
      <w:r w:rsidR="00EB4EC3" w:rsidRPr="001D3820">
        <w:rPr>
          <w:sz w:val="20"/>
        </w:rPr>
        <w:t xml:space="preserve"> </w:t>
      </w:r>
      <w:r w:rsidR="007F49BA" w:rsidRPr="001D3820">
        <w:rPr>
          <w:sz w:val="20"/>
        </w:rPr>
        <w:t>counter</w:t>
      </w:r>
      <w:r w:rsidR="008854B1" w:rsidRPr="001D3820">
        <w:rPr>
          <w:sz w:val="20"/>
        </w:rPr>
        <w:t>ed</w:t>
      </w:r>
      <w:r w:rsidR="00865BDE" w:rsidRPr="001D3820">
        <w:rPr>
          <w:sz w:val="20"/>
        </w:rPr>
        <w:t xml:space="preserve"> what White saw as</w:t>
      </w:r>
      <w:r w:rsidR="007F49BA" w:rsidRPr="001D3820">
        <w:rPr>
          <w:sz w:val="20"/>
        </w:rPr>
        <w:t xml:space="preserve"> a consensus view of racism being uniquely southern.</w:t>
      </w:r>
      <w:r w:rsidR="00B339BE" w:rsidRPr="001D3820">
        <w:rPr>
          <w:rStyle w:val="EndnoteReference"/>
          <w:sz w:val="20"/>
        </w:rPr>
        <w:endnoteReference w:customMarkFollows="1" w:id="8"/>
        <w:t>10</w:t>
      </w:r>
      <w:r w:rsidR="007F49BA" w:rsidRPr="001D3820">
        <w:rPr>
          <w:sz w:val="20"/>
        </w:rPr>
        <w:t xml:space="preserve"> Against </w:t>
      </w:r>
      <w:r w:rsidR="008A1E9C" w:rsidRPr="001D3820">
        <w:rPr>
          <w:sz w:val="20"/>
        </w:rPr>
        <w:t xml:space="preserve">popular </w:t>
      </w:r>
      <w:r w:rsidR="00D41FE1" w:rsidRPr="001D3820">
        <w:rPr>
          <w:sz w:val="20"/>
        </w:rPr>
        <w:t>narratives of American progress</w:t>
      </w:r>
      <w:r w:rsidR="007F49BA" w:rsidRPr="001D3820">
        <w:rPr>
          <w:sz w:val="20"/>
        </w:rPr>
        <w:t xml:space="preserve">, </w:t>
      </w:r>
      <w:r w:rsidR="007F49BA" w:rsidRPr="001D3820">
        <w:rPr>
          <w:i/>
          <w:sz w:val="20"/>
        </w:rPr>
        <w:t>Black Metropolis</w:t>
      </w:r>
      <w:r w:rsidR="007F49BA" w:rsidRPr="001D3820">
        <w:rPr>
          <w:sz w:val="20"/>
        </w:rPr>
        <w:t xml:space="preserve"> </w:t>
      </w:r>
      <w:r w:rsidR="008854B1" w:rsidRPr="001D3820">
        <w:rPr>
          <w:sz w:val="20"/>
        </w:rPr>
        <w:t>pointed to how</w:t>
      </w:r>
      <w:r w:rsidR="00A94126" w:rsidRPr="001D3820">
        <w:rPr>
          <w:sz w:val="20"/>
        </w:rPr>
        <w:t xml:space="preserve"> </w:t>
      </w:r>
      <w:r w:rsidR="008854B1" w:rsidRPr="001D3820">
        <w:rPr>
          <w:sz w:val="20"/>
        </w:rPr>
        <w:t xml:space="preserve">the modernizing forces of </w:t>
      </w:r>
      <w:r w:rsidR="007F49BA" w:rsidRPr="001D3820">
        <w:rPr>
          <w:sz w:val="20"/>
        </w:rPr>
        <w:t>urbanization and industrialization had failed to sweep away the primitive system of racial discrimination.</w:t>
      </w:r>
      <w:r w:rsidR="00BB44E1" w:rsidRPr="001D3820">
        <w:rPr>
          <w:rStyle w:val="EndnoteReference"/>
          <w:sz w:val="20"/>
        </w:rPr>
        <w:endnoteReference w:customMarkFollows="1" w:id="9"/>
        <w:t>11</w:t>
      </w:r>
      <w:r w:rsidR="007F49BA" w:rsidRPr="001D3820">
        <w:rPr>
          <w:sz w:val="20"/>
        </w:rPr>
        <w:t xml:space="preserve"> That </w:t>
      </w:r>
      <w:r w:rsidR="00456B0D" w:rsidRPr="001D3820">
        <w:rPr>
          <w:sz w:val="20"/>
        </w:rPr>
        <w:t>a</w:t>
      </w:r>
      <w:r w:rsidR="00E60CC4" w:rsidRPr="001D3820">
        <w:rPr>
          <w:sz w:val="20"/>
        </w:rPr>
        <w:t xml:space="preserve"> </w:t>
      </w:r>
      <w:r w:rsidR="00732E90" w:rsidRPr="001D3820">
        <w:rPr>
          <w:sz w:val="20"/>
        </w:rPr>
        <w:t>modern black community</w:t>
      </w:r>
      <w:r w:rsidR="00456B0D" w:rsidRPr="001D3820">
        <w:rPr>
          <w:sz w:val="20"/>
        </w:rPr>
        <w:t xml:space="preserve"> like Bronzeville</w:t>
      </w:r>
      <w:r w:rsidR="008854B1" w:rsidRPr="001D3820">
        <w:rPr>
          <w:sz w:val="20"/>
        </w:rPr>
        <w:t xml:space="preserve"> t</w:t>
      </w:r>
      <w:r w:rsidR="00732E90" w:rsidRPr="001D3820">
        <w:rPr>
          <w:sz w:val="20"/>
        </w:rPr>
        <w:t>ook root a</w:t>
      </w:r>
      <w:r w:rsidR="00C410D1" w:rsidRPr="001D3820">
        <w:rPr>
          <w:sz w:val="20"/>
        </w:rPr>
        <w:t xml:space="preserve">nd flourished </w:t>
      </w:r>
      <w:r w:rsidR="00A04BF2" w:rsidRPr="001D3820">
        <w:rPr>
          <w:sz w:val="20"/>
        </w:rPr>
        <w:t>suggests that</w:t>
      </w:r>
      <w:r w:rsidR="00732E90" w:rsidRPr="001D3820">
        <w:rPr>
          <w:sz w:val="20"/>
        </w:rPr>
        <w:t xml:space="preserve"> race in </w:t>
      </w:r>
      <w:r w:rsidR="00C8485B" w:rsidRPr="001D3820">
        <w:rPr>
          <w:sz w:val="20"/>
        </w:rPr>
        <w:t xml:space="preserve">Chicago </w:t>
      </w:r>
      <w:r w:rsidR="007F49BA" w:rsidRPr="001D3820">
        <w:rPr>
          <w:sz w:val="20"/>
        </w:rPr>
        <w:t>was less rigid than th</w:t>
      </w:r>
      <w:r w:rsidR="00E32C78" w:rsidRPr="001D3820">
        <w:rPr>
          <w:sz w:val="20"/>
        </w:rPr>
        <w:t xml:space="preserve">e system of southern caste; the full extent of </w:t>
      </w:r>
      <w:r w:rsidR="007F49BA" w:rsidRPr="001D3820">
        <w:rPr>
          <w:sz w:val="20"/>
        </w:rPr>
        <w:t xml:space="preserve">black </w:t>
      </w:r>
      <w:r w:rsidR="00E35325" w:rsidRPr="001D3820">
        <w:rPr>
          <w:sz w:val="20"/>
        </w:rPr>
        <w:t>people’s separate spatial existe</w:t>
      </w:r>
      <w:r w:rsidR="007F49BA" w:rsidRPr="001D3820">
        <w:rPr>
          <w:sz w:val="20"/>
        </w:rPr>
        <w:t>nce</w:t>
      </w:r>
      <w:r w:rsidR="007A3DB9" w:rsidRPr="001D3820">
        <w:rPr>
          <w:sz w:val="20"/>
        </w:rPr>
        <w:t xml:space="preserve"> also </w:t>
      </w:r>
      <w:r w:rsidR="008A1E9C" w:rsidRPr="001D3820">
        <w:rPr>
          <w:sz w:val="20"/>
        </w:rPr>
        <w:t xml:space="preserve">implied </w:t>
      </w:r>
      <w:r w:rsidR="007F49BA" w:rsidRPr="001D3820">
        <w:rPr>
          <w:sz w:val="20"/>
        </w:rPr>
        <w:t>that neither was it equivalent to the ethnicity of European immigrants.</w:t>
      </w:r>
      <w:r w:rsidR="00BB44E1" w:rsidRPr="001D3820">
        <w:rPr>
          <w:rStyle w:val="EndnoteReference"/>
          <w:sz w:val="20"/>
        </w:rPr>
        <w:endnoteReference w:customMarkFollows="1" w:id="10"/>
        <w:t>12</w:t>
      </w:r>
      <w:r w:rsidR="00456B0D" w:rsidRPr="001D3820">
        <w:rPr>
          <w:sz w:val="20"/>
        </w:rPr>
        <w:t xml:space="preserve"> </w:t>
      </w:r>
      <w:r w:rsidR="00AB328B" w:rsidRPr="001D3820">
        <w:rPr>
          <w:sz w:val="20"/>
        </w:rPr>
        <w:t xml:space="preserve">The </w:t>
      </w:r>
      <w:r w:rsidR="003310E4" w:rsidRPr="001D3820">
        <w:rPr>
          <w:sz w:val="20"/>
        </w:rPr>
        <w:t>essential</w:t>
      </w:r>
      <w:r w:rsidR="00AB328B" w:rsidRPr="001D3820">
        <w:rPr>
          <w:sz w:val="20"/>
        </w:rPr>
        <w:t xml:space="preserve"> </w:t>
      </w:r>
      <w:r w:rsidR="00C8485B" w:rsidRPr="001D3820">
        <w:rPr>
          <w:sz w:val="20"/>
        </w:rPr>
        <w:t>theme</w:t>
      </w:r>
      <w:r w:rsidR="003310E4" w:rsidRPr="001D3820">
        <w:rPr>
          <w:sz w:val="20"/>
        </w:rPr>
        <w:t xml:space="preserve"> </w:t>
      </w:r>
      <w:r w:rsidR="00AB328B" w:rsidRPr="001D3820">
        <w:rPr>
          <w:sz w:val="20"/>
        </w:rPr>
        <w:t xml:space="preserve">of </w:t>
      </w:r>
      <w:r w:rsidR="00AB328B" w:rsidRPr="001D3820">
        <w:rPr>
          <w:i/>
          <w:sz w:val="20"/>
        </w:rPr>
        <w:t xml:space="preserve">Black Metropolis </w:t>
      </w:r>
      <w:r w:rsidR="00AB328B" w:rsidRPr="001D3820">
        <w:rPr>
          <w:sz w:val="20"/>
        </w:rPr>
        <w:t xml:space="preserve">was that </w:t>
      </w:r>
      <w:r w:rsidR="003103F2" w:rsidRPr="001D3820">
        <w:rPr>
          <w:sz w:val="20"/>
        </w:rPr>
        <w:t xml:space="preserve">racism </w:t>
      </w:r>
      <w:r w:rsidR="00B32E66" w:rsidRPr="001D3820">
        <w:rPr>
          <w:sz w:val="20"/>
        </w:rPr>
        <w:t>in American society</w:t>
      </w:r>
      <w:r w:rsidR="00884923" w:rsidRPr="001D3820">
        <w:rPr>
          <w:sz w:val="20"/>
        </w:rPr>
        <w:t xml:space="preserve"> was widespread</w:t>
      </w:r>
      <w:r w:rsidR="00B32E66" w:rsidRPr="001D3820">
        <w:rPr>
          <w:sz w:val="20"/>
        </w:rPr>
        <w:t>, impeding social progress</w:t>
      </w:r>
      <w:r w:rsidR="007A3DB9" w:rsidRPr="001D3820">
        <w:rPr>
          <w:sz w:val="20"/>
        </w:rPr>
        <w:t xml:space="preserve"> </w:t>
      </w:r>
      <w:r w:rsidR="00B32E66" w:rsidRPr="001D3820">
        <w:rPr>
          <w:sz w:val="20"/>
        </w:rPr>
        <w:t>and</w:t>
      </w:r>
      <w:r w:rsidR="007A3DB9" w:rsidRPr="001D3820">
        <w:rPr>
          <w:sz w:val="20"/>
        </w:rPr>
        <w:t xml:space="preserve"> </w:t>
      </w:r>
      <w:r w:rsidR="00B32E66" w:rsidRPr="001D3820">
        <w:rPr>
          <w:sz w:val="20"/>
        </w:rPr>
        <w:t xml:space="preserve">reinforcing </w:t>
      </w:r>
      <w:r w:rsidR="007F49BA" w:rsidRPr="001D3820">
        <w:rPr>
          <w:sz w:val="20"/>
        </w:rPr>
        <w:t>the boundaries of a self-affirming world made by black people in the m</w:t>
      </w:r>
      <w:r w:rsidR="007A7182" w:rsidRPr="001D3820">
        <w:rPr>
          <w:sz w:val="20"/>
        </w:rPr>
        <w:t>iddle of Chicago’s South Side.</w:t>
      </w:r>
    </w:p>
    <w:p w:rsidR="003F32D2" w:rsidRPr="001D3820" w:rsidRDefault="00BA43AC" w:rsidP="00C3704E">
      <w:pPr>
        <w:spacing w:line="480" w:lineRule="auto"/>
        <w:ind w:firstLine="720"/>
        <w:rPr>
          <w:sz w:val="20"/>
        </w:rPr>
      </w:pPr>
      <w:r w:rsidRPr="001D3820">
        <w:rPr>
          <w:sz w:val="20"/>
        </w:rPr>
        <w:t>Though w</w:t>
      </w:r>
      <w:r w:rsidR="005B0422" w:rsidRPr="001D3820">
        <w:rPr>
          <w:sz w:val="20"/>
        </w:rPr>
        <w:t>idely</w:t>
      </w:r>
      <w:r w:rsidR="007F49BA" w:rsidRPr="001D3820">
        <w:rPr>
          <w:sz w:val="20"/>
        </w:rPr>
        <w:t xml:space="preserve"> viewed as a collaborative text, this </w:t>
      </w:r>
      <w:r w:rsidR="00A519A8" w:rsidRPr="001D3820">
        <w:rPr>
          <w:sz w:val="20"/>
        </w:rPr>
        <w:t xml:space="preserve">controversial </w:t>
      </w:r>
      <w:r w:rsidR="007F49BA" w:rsidRPr="001D3820">
        <w:rPr>
          <w:sz w:val="20"/>
        </w:rPr>
        <w:t xml:space="preserve">conception of </w:t>
      </w:r>
      <w:r w:rsidR="007F49BA" w:rsidRPr="001D3820">
        <w:rPr>
          <w:i/>
          <w:sz w:val="20"/>
        </w:rPr>
        <w:t>imperium in imperio</w:t>
      </w:r>
      <w:r w:rsidR="007F49BA" w:rsidRPr="001D3820">
        <w:rPr>
          <w:sz w:val="20"/>
        </w:rPr>
        <w:t xml:space="preserve"> </w:t>
      </w:r>
      <w:r w:rsidR="00821026" w:rsidRPr="001D3820">
        <w:rPr>
          <w:sz w:val="20"/>
        </w:rPr>
        <w:t>in</w:t>
      </w:r>
      <w:r w:rsidR="007F49BA" w:rsidRPr="001D3820">
        <w:rPr>
          <w:sz w:val="20"/>
        </w:rPr>
        <w:t xml:space="preserve"> </w:t>
      </w:r>
      <w:r w:rsidR="007F49BA" w:rsidRPr="001D3820">
        <w:rPr>
          <w:i/>
          <w:sz w:val="20"/>
        </w:rPr>
        <w:t>Black Metropolis</w:t>
      </w:r>
      <w:r w:rsidR="007F49BA" w:rsidRPr="001D3820">
        <w:rPr>
          <w:sz w:val="20"/>
        </w:rPr>
        <w:t xml:space="preserve"> </w:t>
      </w:r>
      <w:r w:rsidRPr="001D3820">
        <w:rPr>
          <w:sz w:val="20"/>
        </w:rPr>
        <w:t>ac</w:t>
      </w:r>
      <w:r w:rsidR="005B0422" w:rsidRPr="001D3820">
        <w:rPr>
          <w:sz w:val="20"/>
        </w:rPr>
        <w:t xml:space="preserve">tually </w:t>
      </w:r>
      <w:r w:rsidR="00C24EEF" w:rsidRPr="001D3820">
        <w:rPr>
          <w:sz w:val="20"/>
        </w:rPr>
        <w:t>belonged to Drake</w:t>
      </w:r>
      <w:r w:rsidR="007F49BA" w:rsidRPr="001D3820">
        <w:rPr>
          <w:i/>
          <w:sz w:val="20"/>
        </w:rPr>
        <w:t>.</w:t>
      </w:r>
      <w:r w:rsidR="00BB44E1" w:rsidRPr="001D3820">
        <w:rPr>
          <w:rStyle w:val="EndnoteReference"/>
          <w:sz w:val="20"/>
        </w:rPr>
        <w:endnoteReference w:customMarkFollows="1" w:id="11"/>
        <w:t>13</w:t>
      </w:r>
      <w:r w:rsidR="007F49BA" w:rsidRPr="001D3820">
        <w:rPr>
          <w:i/>
          <w:sz w:val="20"/>
        </w:rPr>
        <w:t xml:space="preserve"> </w:t>
      </w:r>
      <w:r w:rsidR="007F49BA" w:rsidRPr="001D3820">
        <w:rPr>
          <w:sz w:val="20"/>
        </w:rPr>
        <w:t>As author of twenty-three of the twenty-four main chapters, Drake, mo</w:t>
      </w:r>
      <w:r w:rsidR="00A10B4C" w:rsidRPr="001D3820">
        <w:rPr>
          <w:sz w:val="20"/>
        </w:rPr>
        <w:t>re than Cayton, defined</w:t>
      </w:r>
      <w:r w:rsidR="00AC37C4" w:rsidRPr="001D3820">
        <w:rPr>
          <w:sz w:val="20"/>
        </w:rPr>
        <w:t xml:space="preserve"> the</w:t>
      </w:r>
      <w:r w:rsidR="00A10B4C" w:rsidRPr="001D3820">
        <w:rPr>
          <w:sz w:val="20"/>
        </w:rPr>
        <w:t xml:space="preserve"> scope and content</w:t>
      </w:r>
      <w:r w:rsidR="009806F2" w:rsidRPr="001D3820">
        <w:rPr>
          <w:sz w:val="20"/>
        </w:rPr>
        <w:t xml:space="preserve"> of </w:t>
      </w:r>
      <w:r w:rsidR="009806F2" w:rsidRPr="001D3820">
        <w:rPr>
          <w:i/>
          <w:sz w:val="20"/>
        </w:rPr>
        <w:t>Black Metropolis</w:t>
      </w:r>
      <w:r w:rsidR="009806F2" w:rsidRPr="001D3820">
        <w:rPr>
          <w:sz w:val="20"/>
        </w:rPr>
        <w:t>.</w:t>
      </w:r>
      <w:r w:rsidR="0032340C" w:rsidRPr="001D3820">
        <w:rPr>
          <w:rStyle w:val="EndnoteReference"/>
          <w:sz w:val="20"/>
        </w:rPr>
        <w:endnoteReference w:customMarkFollows="1" w:id="12"/>
        <w:t>14</w:t>
      </w:r>
      <w:r w:rsidR="007F49BA" w:rsidRPr="001D3820">
        <w:rPr>
          <w:sz w:val="20"/>
        </w:rPr>
        <w:t xml:space="preserve"> </w:t>
      </w:r>
      <w:r w:rsidR="00AC37C4" w:rsidRPr="001D3820">
        <w:rPr>
          <w:sz w:val="20"/>
        </w:rPr>
        <w:t>The study’s</w:t>
      </w:r>
      <w:r w:rsidR="00DF6300" w:rsidRPr="001D3820">
        <w:rPr>
          <w:sz w:val="20"/>
        </w:rPr>
        <w:t xml:space="preserve"> </w:t>
      </w:r>
      <w:r w:rsidR="001B472A" w:rsidRPr="001D3820">
        <w:rPr>
          <w:sz w:val="20"/>
        </w:rPr>
        <w:t xml:space="preserve">methodology </w:t>
      </w:r>
      <w:r w:rsidR="001D3FCE" w:rsidRPr="001D3820">
        <w:rPr>
          <w:sz w:val="20"/>
        </w:rPr>
        <w:t>reflected the influence</w:t>
      </w:r>
      <w:r w:rsidR="00DF6300" w:rsidRPr="001D3820">
        <w:rPr>
          <w:sz w:val="20"/>
        </w:rPr>
        <w:t xml:space="preserve"> of social anthropology on </w:t>
      </w:r>
      <w:r w:rsidR="003310E4" w:rsidRPr="001D3820">
        <w:rPr>
          <w:sz w:val="20"/>
        </w:rPr>
        <w:t>Drake’s sociological imagination while a graduate student at the University of Chicago in the 1930s. T</w:t>
      </w:r>
      <w:r w:rsidR="00DF6300" w:rsidRPr="001D3820">
        <w:rPr>
          <w:sz w:val="20"/>
        </w:rPr>
        <w:t xml:space="preserve">he idea of </w:t>
      </w:r>
      <w:r w:rsidR="00C3704E" w:rsidRPr="001D3820">
        <w:rPr>
          <w:sz w:val="20"/>
        </w:rPr>
        <w:t>metropolis within a metropolis</w:t>
      </w:r>
      <w:r w:rsidR="003310E4" w:rsidRPr="001D3820">
        <w:rPr>
          <w:sz w:val="20"/>
        </w:rPr>
        <w:t xml:space="preserve">, </w:t>
      </w:r>
      <w:r w:rsidR="003F32D2" w:rsidRPr="001D3820">
        <w:rPr>
          <w:sz w:val="20"/>
        </w:rPr>
        <w:t>however, had much deeper roots as the embodiment of</w:t>
      </w:r>
      <w:r w:rsidR="0012732D" w:rsidRPr="001D3820">
        <w:rPr>
          <w:sz w:val="20"/>
        </w:rPr>
        <w:t xml:space="preserve"> wha</w:t>
      </w:r>
      <w:r w:rsidR="00AC37C4" w:rsidRPr="001D3820">
        <w:rPr>
          <w:sz w:val="20"/>
        </w:rPr>
        <w:t xml:space="preserve">t Drake </w:t>
      </w:r>
      <w:r w:rsidR="007F5012" w:rsidRPr="001D3820">
        <w:rPr>
          <w:sz w:val="20"/>
        </w:rPr>
        <w:t xml:space="preserve">already </w:t>
      </w:r>
      <w:r w:rsidR="007F49BA" w:rsidRPr="001D3820">
        <w:rPr>
          <w:sz w:val="20"/>
        </w:rPr>
        <w:t xml:space="preserve">experientially understood as a distinctive black response to </w:t>
      </w:r>
      <w:r w:rsidR="00430477" w:rsidRPr="001D3820">
        <w:rPr>
          <w:sz w:val="20"/>
        </w:rPr>
        <w:t xml:space="preserve">systems of </w:t>
      </w:r>
      <w:r w:rsidR="007F49BA" w:rsidRPr="001D3820">
        <w:rPr>
          <w:sz w:val="20"/>
        </w:rPr>
        <w:t xml:space="preserve">racial domination. </w:t>
      </w:r>
    </w:p>
    <w:p w:rsidR="007F49BA" w:rsidRPr="001D3820" w:rsidRDefault="003310E4" w:rsidP="00C3704E">
      <w:pPr>
        <w:spacing w:line="480" w:lineRule="auto"/>
        <w:ind w:firstLine="720"/>
        <w:rPr>
          <w:sz w:val="20"/>
        </w:rPr>
      </w:pPr>
      <w:r w:rsidRPr="001D3820">
        <w:rPr>
          <w:sz w:val="20"/>
        </w:rPr>
        <w:t>Along</w:t>
      </w:r>
      <w:r w:rsidR="007F49BA" w:rsidRPr="001D3820">
        <w:rPr>
          <w:sz w:val="20"/>
        </w:rPr>
        <w:t xml:space="preserve"> an “earlier railroad” that maps his own migrations </w:t>
      </w:r>
      <w:r w:rsidR="00430477" w:rsidRPr="001D3820">
        <w:rPr>
          <w:sz w:val="20"/>
        </w:rPr>
        <w:t>across a shifting geography of race</w:t>
      </w:r>
      <w:r w:rsidR="0022214F" w:rsidRPr="001D3820">
        <w:rPr>
          <w:sz w:val="20"/>
        </w:rPr>
        <w:t xml:space="preserve">, </w:t>
      </w:r>
      <w:r w:rsidR="00430477" w:rsidRPr="001D3820">
        <w:rPr>
          <w:sz w:val="20"/>
        </w:rPr>
        <w:t xml:space="preserve">Drake </w:t>
      </w:r>
      <w:r w:rsidR="007F49BA" w:rsidRPr="001D3820">
        <w:rPr>
          <w:sz w:val="20"/>
        </w:rPr>
        <w:t>encounter</w:t>
      </w:r>
      <w:r w:rsidR="001D156F" w:rsidRPr="001D3820">
        <w:rPr>
          <w:sz w:val="20"/>
        </w:rPr>
        <w:t xml:space="preserve">ed Bronzeville as one of several </w:t>
      </w:r>
      <w:r w:rsidR="007F49BA" w:rsidRPr="001D3820">
        <w:rPr>
          <w:sz w:val="20"/>
        </w:rPr>
        <w:t>communities interconnected by “the multidirectional flow of black populations.”</w:t>
      </w:r>
      <w:r w:rsidR="00693F55" w:rsidRPr="001D3820">
        <w:rPr>
          <w:rStyle w:val="EndnoteReference"/>
          <w:sz w:val="20"/>
        </w:rPr>
        <w:endnoteReference w:customMarkFollows="1" w:id="13"/>
        <w:t>15</w:t>
      </w:r>
      <w:r w:rsidR="008A7730" w:rsidRPr="001D3820">
        <w:rPr>
          <w:sz w:val="20"/>
        </w:rPr>
        <w:t xml:space="preserve"> </w:t>
      </w:r>
      <w:r w:rsidR="004A766F" w:rsidRPr="001D3820">
        <w:rPr>
          <w:sz w:val="20"/>
        </w:rPr>
        <w:t>M</w:t>
      </w:r>
      <w:r w:rsidR="007F49BA" w:rsidRPr="001D3820">
        <w:rPr>
          <w:sz w:val="20"/>
        </w:rPr>
        <w:t xml:space="preserve">oving beyond approaches to the study of the African Diaspora that mainly focus on the dispersal of populations through the trans-Atlantic slave trade, this consideration of Drake’s </w:t>
      </w:r>
      <w:r w:rsidR="008A7730" w:rsidRPr="001D3820">
        <w:rPr>
          <w:sz w:val="20"/>
        </w:rPr>
        <w:t>early</w:t>
      </w:r>
      <w:r w:rsidR="007C3FCD" w:rsidRPr="001D3820">
        <w:rPr>
          <w:sz w:val="20"/>
        </w:rPr>
        <w:t xml:space="preserve"> years</w:t>
      </w:r>
      <w:r w:rsidR="00753D99" w:rsidRPr="001D3820">
        <w:rPr>
          <w:sz w:val="20"/>
        </w:rPr>
        <w:t xml:space="preserve"> locates the origins of </w:t>
      </w:r>
      <w:r w:rsidR="00397BE9" w:rsidRPr="001D3820">
        <w:rPr>
          <w:sz w:val="20"/>
        </w:rPr>
        <w:t xml:space="preserve">an </w:t>
      </w:r>
      <w:r w:rsidR="001B472A" w:rsidRPr="001D3820">
        <w:rPr>
          <w:sz w:val="20"/>
        </w:rPr>
        <w:t xml:space="preserve">idea in </w:t>
      </w:r>
      <w:r w:rsidR="001B472A" w:rsidRPr="001D3820">
        <w:rPr>
          <w:i/>
          <w:sz w:val="20"/>
        </w:rPr>
        <w:t>Black Metropolis</w:t>
      </w:r>
      <w:r w:rsidR="00753D99" w:rsidRPr="001D3820">
        <w:rPr>
          <w:sz w:val="20"/>
        </w:rPr>
        <w:t xml:space="preserve"> </w:t>
      </w:r>
      <w:r w:rsidR="00397BE9" w:rsidRPr="001D3820">
        <w:rPr>
          <w:sz w:val="20"/>
        </w:rPr>
        <w:t>to</w:t>
      </w:r>
      <w:r w:rsidR="007C3FCD" w:rsidRPr="001D3820">
        <w:rPr>
          <w:sz w:val="20"/>
        </w:rPr>
        <w:t xml:space="preserve"> his movements </w:t>
      </w:r>
      <w:r w:rsidR="007F49BA" w:rsidRPr="001D3820">
        <w:rPr>
          <w:sz w:val="20"/>
        </w:rPr>
        <w:t>through multiple black communities</w:t>
      </w:r>
      <w:r w:rsidR="001B472A" w:rsidRPr="001D3820">
        <w:rPr>
          <w:sz w:val="20"/>
        </w:rPr>
        <w:t xml:space="preserve"> that, </w:t>
      </w:r>
      <w:r w:rsidR="00884923" w:rsidRPr="001D3820">
        <w:rPr>
          <w:sz w:val="20"/>
        </w:rPr>
        <w:t>in their totality</w:t>
      </w:r>
      <w:r w:rsidR="001B472A" w:rsidRPr="001D3820">
        <w:rPr>
          <w:sz w:val="20"/>
        </w:rPr>
        <w:t>,</w:t>
      </w:r>
      <w:r w:rsidR="00884923" w:rsidRPr="001D3820">
        <w:rPr>
          <w:sz w:val="20"/>
        </w:rPr>
        <w:t xml:space="preserve"> </w:t>
      </w:r>
      <w:r w:rsidR="00937D99">
        <w:rPr>
          <w:sz w:val="20"/>
        </w:rPr>
        <w:t>offer</w:t>
      </w:r>
      <w:r w:rsidR="008C3D3E" w:rsidRPr="001D3820">
        <w:rPr>
          <w:sz w:val="20"/>
        </w:rPr>
        <w:t xml:space="preserve"> a </w:t>
      </w:r>
      <w:r w:rsidR="007F49BA" w:rsidRPr="001D3820">
        <w:rPr>
          <w:sz w:val="20"/>
        </w:rPr>
        <w:t>post-emancipation c</w:t>
      </w:r>
      <w:r w:rsidR="009411D6">
        <w:rPr>
          <w:sz w:val="20"/>
        </w:rPr>
        <w:t>onception of the Black Atlantic</w:t>
      </w:r>
      <w:r w:rsidR="006A5B02" w:rsidRPr="001D3820">
        <w:rPr>
          <w:sz w:val="20"/>
        </w:rPr>
        <w:t xml:space="preserve"> </w:t>
      </w:r>
      <w:r w:rsidR="007F49BA" w:rsidRPr="001D3820">
        <w:rPr>
          <w:sz w:val="20"/>
        </w:rPr>
        <w:t>as a single socio-economic entity. Much like the Bronzeville he came to “know like the back of his han</w:t>
      </w:r>
      <w:r w:rsidR="00865BDE" w:rsidRPr="001D3820">
        <w:rPr>
          <w:sz w:val="20"/>
        </w:rPr>
        <w:t>d,” Drake</w:t>
      </w:r>
      <w:r w:rsidR="008C3D3E" w:rsidRPr="001D3820">
        <w:rPr>
          <w:sz w:val="20"/>
        </w:rPr>
        <w:t xml:space="preserve"> </w:t>
      </w:r>
      <w:r w:rsidR="007F49BA" w:rsidRPr="001D3820">
        <w:rPr>
          <w:sz w:val="20"/>
        </w:rPr>
        <w:t xml:space="preserve">came to know these communities as composite parts of a </w:t>
      </w:r>
      <w:r w:rsidR="00293B8C">
        <w:rPr>
          <w:sz w:val="20"/>
        </w:rPr>
        <w:t>Black Atlantic world</w:t>
      </w:r>
      <w:r w:rsidR="007F49BA" w:rsidRPr="001D3820">
        <w:rPr>
          <w:sz w:val="20"/>
        </w:rPr>
        <w:t xml:space="preserve"> that resulted from the continued migrations of populations made vulnerable by the upheavals of capitalism and the caste-enforcing structures of white supremacy in the early twentieth century.</w:t>
      </w:r>
      <w:r w:rsidR="00AC37C4" w:rsidRPr="001D3820">
        <w:rPr>
          <w:rStyle w:val="EndnoteReference"/>
          <w:sz w:val="20"/>
        </w:rPr>
        <w:endnoteReference w:customMarkFollows="1" w:id="14"/>
        <w:t>16</w:t>
      </w:r>
      <w:r w:rsidR="007F49BA" w:rsidRPr="001D3820">
        <w:rPr>
          <w:sz w:val="20"/>
        </w:rPr>
        <w:t xml:space="preserve"> </w:t>
      </w:r>
      <w:r w:rsidR="00865BDE" w:rsidRPr="001D3820">
        <w:rPr>
          <w:sz w:val="20"/>
        </w:rPr>
        <w:t>Each represented a</w:t>
      </w:r>
      <w:r w:rsidR="004F0334" w:rsidRPr="001D3820">
        <w:rPr>
          <w:sz w:val="20"/>
        </w:rPr>
        <w:t xml:space="preserve"> metrop</w:t>
      </w:r>
      <w:r w:rsidR="00397BE9" w:rsidRPr="001D3820">
        <w:rPr>
          <w:sz w:val="20"/>
        </w:rPr>
        <w:t>olis within a metropolis,</w:t>
      </w:r>
      <w:r w:rsidR="004F0334" w:rsidRPr="001D3820">
        <w:rPr>
          <w:sz w:val="20"/>
        </w:rPr>
        <w:t xml:space="preserve"> </w:t>
      </w:r>
      <w:r w:rsidR="00397BE9" w:rsidRPr="001D3820">
        <w:rPr>
          <w:sz w:val="20"/>
        </w:rPr>
        <w:t xml:space="preserve">informing </w:t>
      </w:r>
      <w:r w:rsidR="00554048" w:rsidRPr="001D3820">
        <w:rPr>
          <w:sz w:val="20"/>
        </w:rPr>
        <w:t xml:space="preserve">Drake’s </w:t>
      </w:r>
      <w:r w:rsidR="00DE2955" w:rsidRPr="001D3820">
        <w:rPr>
          <w:sz w:val="20"/>
        </w:rPr>
        <w:t xml:space="preserve">sense of </w:t>
      </w:r>
      <w:r w:rsidR="00554048" w:rsidRPr="001D3820">
        <w:rPr>
          <w:sz w:val="20"/>
        </w:rPr>
        <w:t>identity and worldview</w:t>
      </w:r>
      <w:r w:rsidR="00902A4F" w:rsidRPr="001D3820">
        <w:rPr>
          <w:sz w:val="20"/>
        </w:rPr>
        <w:t xml:space="preserve"> well before he embarked on the writing of </w:t>
      </w:r>
      <w:r w:rsidR="00902A4F" w:rsidRPr="001D3820">
        <w:rPr>
          <w:i/>
          <w:sz w:val="20"/>
        </w:rPr>
        <w:t>Black Metropolis</w:t>
      </w:r>
      <w:r w:rsidR="00554048" w:rsidRPr="001D3820">
        <w:rPr>
          <w:sz w:val="20"/>
        </w:rPr>
        <w:t xml:space="preserve">. </w:t>
      </w:r>
    </w:p>
    <w:p w:rsidR="007F49BA" w:rsidRPr="001D3820" w:rsidRDefault="007F49BA" w:rsidP="003668EC">
      <w:pPr>
        <w:pStyle w:val="BodyTextIndent"/>
        <w:ind w:firstLine="0"/>
        <w:rPr>
          <w:rFonts w:asciiTheme="minorHAnsi" w:hAnsiTheme="minorHAnsi"/>
          <w:b/>
          <w:sz w:val="20"/>
        </w:rPr>
      </w:pPr>
    </w:p>
    <w:p w:rsidR="007F49BA" w:rsidRPr="001D3820" w:rsidRDefault="007F49BA" w:rsidP="003668EC">
      <w:pPr>
        <w:pStyle w:val="BodyTextIndent"/>
        <w:ind w:firstLine="0"/>
        <w:rPr>
          <w:rFonts w:asciiTheme="minorHAnsi" w:hAnsiTheme="minorHAnsi"/>
          <w:b/>
          <w:sz w:val="20"/>
        </w:rPr>
      </w:pPr>
      <w:r w:rsidRPr="001D3820">
        <w:rPr>
          <w:rFonts w:asciiTheme="minorHAnsi" w:hAnsiTheme="minorHAnsi"/>
          <w:b/>
          <w:sz w:val="20"/>
        </w:rPr>
        <w:t xml:space="preserve">Roots and Routes From </w:t>
      </w:r>
    </w:p>
    <w:p w:rsidR="007F49BA" w:rsidRPr="001D3820" w:rsidRDefault="007F49BA" w:rsidP="003668EC">
      <w:pPr>
        <w:pStyle w:val="BodyTextIndent"/>
        <w:ind w:firstLine="0"/>
        <w:rPr>
          <w:rFonts w:asciiTheme="minorHAnsi" w:hAnsiTheme="minorHAnsi"/>
          <w:b/>
          <w:sz w:val="20"/>
        </w:rPr>
      </w:pPr>
      <w:r w:rsidRPr="001D3820">
        <w:rPr>
          <w:rFonts w:asciiTheme="minorHAnsi" w:hAnsiTheme="minorHAnsi"/>
          <w:b/>
          <w:sz w:val="20"/>
        </w:rPr>
        <w:t>Barbados to Virginia</w:t>
      </w:r>
    </w:p>
    <w:p w:rsidR="007F49BA" w:rsidRPr="001D3820" w:rsidRDefault="007F49BA" w:rsidP="003668EC">
      <w:pPr>
        <w:pStyle w:val="BodyTextIndent"/>
        <w:ind w:firstLine="0"/>
        <w:rPr>
          <w:rFonts w:asciiTheme="minorHAnsi" w:hAnsiTheme="minorHAnsi"/>
          <w:b/>
          <w:sz w:val="20"/>
        </w:rPr>
      </w:pPr>
    </w:p>
    <w:p w:rsidR="007F49BA" w:rsidRPr="001D3820" w:rsidRDefault="007F49BA" w:rsidP="005B0F3A">
      <w:pPr>
        <w:pStyle w:val="BodyTextIndent"/>
        <w:spacing w:line="480" w:lineRule="auto"/>
        <w:rPr>
          <w:rFonts w:asciiTheme="minorHAnsi" w:hAnsiTheme="minorHAnsi"/>
          <w:sz w:val="20"/>
        </w:rPr>
      </w:pPr>
      <w:r w:rsidRPr="001D3820">
        <w:rPr>
          <w:rFonts w:asciiTheme="minorHAnsi" w:hAnsiTheme="minorHAnsi"/>
          <w:sz w:val="20"/>
        </w:rPr>
        <w:t xml:space="preserve">Drake never wrote an autobiography. However, he did give it some thought toward the end of his life, noting that one major theme would be his “lifelong search for </w:t>
      </w:r>
      <w:r w:rsidRPr="001D3820">
        <w:rPr>
          <w:rFonts w:asciiTheme="minorHAnsi" w:hAnsiTheme="minorHAnsi" w:cs="Helvetica"/>
          <w:sz w:val="20"/>
        </w:rPr>
        <w:t>identity…in a world where blackness had been denigrated for 500 years.”</w:t>
      </w:r>
      <w:r w:rsidR="00A17C78" w:rsidRPr="001D3820">
        <w:rPr>
          <w:rStyle w:val="EndnoteReference"/>
          <w:rFonts w:asciiTheme="minorHAnsi" w:hAnsiTheme="minorHAnsi" w:cs="Helvetica"/>
          <w:sz w:val="20"/>
        </w:rPr>
        <w:endnoteReference w:customMarkFollows="1" w:id="15"/>
        <w:t>17</w:t>
      </w:r>
      <w:r w:rsidRPr="001D3820">
        <w:rPr>
          <w:rFonts w:asciiTheme="minorHAnsi" w:hAnsiTheme="minorHAnsi" w:cs="Helvetica"/>
          <w:sz w:val="20"/>
        </w:rPr>
        <w:t xml:space="preserve"> This rare moment of critical reflection on the meaning of his oeuvre was based on his identification with a tradition of </w:t>
      </w:r>
      <w:r w:rsidR="00A53269" w:rsidRPr="001D3820">
        <w:rPr>
          <w:rFonts w:asciiTheme="minorHAnsi" w:hAnsiTheme="minorHAnsi" w:cs="Helvetica"/>
          <w:sz w:val="20"/>
        </w:rPr>
        <w:t>“</w:t>
      </w:r>
      <w:r w:rsidRPr="001D3820">
        <w:rPr>
          <w:rFonts w:asciiTheme="minorHAnsi" w:hAnsiTheme="minorHAnsi" w:cs="Helvetica"/>
          <w:sz w:val="20"/>
        </w:rPr>
        <w:t>vindicationist</w:t>
      </w:r>
      <w:r w:rsidR="00A53269" w:rsidRPr="001D3820">
        <w:rPr>
          <w:rFonts w:asciiTheme="minorHAnsi" w:hAnsiTheme="minorHAnsi" w:cs="Helvetica"/>
          <w:sz w:val="20"/>
        </w:rPr>
        <w:t>”</w:t>
      </w:r>
      <w:r w:rsidRPr="001D3820">
        <w:rPr>
          <w:rFonts w:asciiTheme="minorHAnsi" w:hAnsiTheme="minorHAnsi" w:cs="Helvetica"/>
          <w:sz w:val="20"/>
        </w:rPr>
        <w:t xml:space="preserve"> writing that was first set in motion by the respo</w:t>
      </w:r>
      <w:r w:rsidR="00A53269" w:rsidRPr="001D3820">
        <w:rPr>
          <w:rFonts w:asciiTheme="minorHAnsi" w:hAnsiTheme="minorHAnsi" w:cs="Helvetica"/>
          <w:sz w:val="20"/>
        </w:rPr>
        <w:t xml:space="preserve">nse of black intellectuals to the </w:t>
      </w:r>
      <w:r w:rsidRPr="001D3820">
        <w:rPr>
          <w:rFonts w:asciiTheme="minorHAnsi" w:hAnsiTheme="minorHAnsi" w:cs="Helvetica"/>
          <w:sz w:val="20"/>
        </w:rPr>
        <w:t xml:space="preserve">system of racial </w:t>
      </w:r>
      <w:r w:rsidR="00A53269" w:rsidRPr="001D3820">
        <w:rPr>
          <w:rFonts w:asciiTheme="minorHAnsi" w:hAnsiTheme="minorHAnsi" w:cs="Helvetica"/>
          <w:sz w:val="20"/>
        </w:rPr>
        <w:t>slavery in America</w:t>
      </w:r>
      <w:r w:rsidRPr="001D3820">
        <w:rPr>
          <w:rFonts w:asciiTheme="minorHAnsi" w:hAnsiTheme="minorHAnsi" w:cs="Helvetica"/>
          <w:sz w:val="20"/>
        </w:rPr>
        <w:t xml:space="preserve"> and an awareness of himself as </w:t>
      </w:r>
      <w:r w:rsidR="00A53269" w:rsidRPr="001D3820">
        <w:rPr>
          <w:rFonts w:asciiTheme="minorHAnsi" w:hAnsiTheme="minorHAnsi" w:cs="Helvetica"/>
          <w:sz w:val="20"/>
        </w:rPr>
        <w:t>a “Pan-African Diaspora product,</w:t>
      </w:r>
      <w:r w:rsidR="00FA2BF9" w:rsidRPr="001D3820">
        <w:rPr>
          <w:rFonts w:asciiTheme="minorHAnsi" w:hAnsiTheme="minorHAnsi" w:cs="Helvetica"/>
          <w:sz w:val="20"/>
        </w:rPr>
        <w:t xml:space="preserve"> which</w:t>
      </w:r>
      <w:r w:rsidR="003D269F" w:rsidRPr="001D3820">
        <w:rPr>
          <w:rFonts w:asciiTheme="minorHAnsi" w:hAnsiTheme="minorHAnsi" w:cs="Helvetica"/>
          <w:sz w:val="20"/>
        </w:rPr>
        <w:t>, as he states,</w:t>
      </w:r>
      <w:r w:rsidR="00FA2BF9" w:rsidRPr="001D3820">
        <w:rPr>
          <w:rFonts w:asciiTheme="minorHAnsi" w:hAnsiTheme="minorHAnsi" w:cs="Helvetica"/>
          <w:sz w:val="20"/>
        </w:rPr>
        <w:t xml:space="preserve"> made him a</w:t>
      </w:r>
      <w:r w:rsidRPr="001D3820">
        <w:rPr>
          <w:rFonts w:asciiTheme="minorHAnsi" w:hAnsiTheme="minorHAnsi" w:cs="Helvetica"/>
          <w:sz w:val="20"/>
        </w:rPr>
        <w:t xml:space="preserve"> “partial insider” to multiple black communities.</w:t>
      </w:r>
      <w:r w:rsidR="00D44258" w:rsidRPr="001D3820">
        <w:rPr>
          <w:rStyle w:val="EndnoteReference"/>
          <w:rFonts w:asciiTheme="minorHAnsi" w:hAnsiTheme="minorHAnsi" w:cs="Helvetica"/>
          <w:sz w:val="20"/>
        </w:rPr>
        <w:endnoteReference w:customMarkFollows="1" w:id="16"/>
        <w:t>18</w:t>
      </w:r>
      <w:r w:rsidRPr="001D3820">
        <w:rPr>
          <w:rFonts w:asciiTheme="minorHAnsi" w:hAnsiTheme="minorHAnsi" w:cs="Helvetica"/>
          <w:sz w:val="20"/>
        </w:rPr>
        <w:t xml:space="preserve"> </w:t>
      </w:r>
    </w:p>
    <w:p w:rsidR="007F49BA" w:rsidRPr="001D3820" w:rsidRDefault="007F49BA" w:rsidP="005A6F52">
      <w:pPr>
        <w:pStyle w:val="BodyTextIndent"/>
        <w:spacing w:line="480" w:lineRule="auto"/>
        <w:rPr>
          <w:rFonts w:asciiTheme="minorHAnsi" w:hAnsiTheme="minorHAnsi" w:cs="Helvetica"/>
          <w:sz w:val="20"/>
        </w:rPr>
      </w:pPr>
      <w:r w:rsidRPr="001D3820">
        <w:rPr>
          <w:rFonts w:asciiTheme="minorHAnsi" w:hAnsiTheme="minorHAnsi"/>
          <w:sz w:val="20"/>
        </w:rPr>
        <w:t>In 1879, Drake’s father, John Gibbs St. Clair Drake was born in Payne’s Bay, Barbados, a fishing village located in St. John’s Parish along the southwestern coast of the island.</w:t>
      </w:r>
      <w:r w:rsidR="00D44258" w:rsidRPr="001D3820">
        <w:rPr>
          <w:rStyle w:val="EndnoteReference"/>
          <w:rFonts w:asciiTheme="minorHAnsi" w:hAnsiTheme="minorHAnsi"/>
          <w:sz w:val="20"/>
        </w:rPr>
        <w:endnoteReference w:customMarkFollows="1" w:id="17"/>
        <w:t>19</w:t>
      </w:r>
      <w:r w:rsidRPr="001D3820">
        <w:rPr>
          <w:rFonts w:asciiTheme="minorHAnsi" w:hAnsiTheme="minorHAnsi"/>
          <w:sz w:val="20"/>
        </w:rPr>
        <w:t xml:space="preserve"> His parents, John Benjamin and Nancy Cummins, were slaves whose “freedom came,” Drake explains, “with the abolition o</w:t>
      </w:r>
      <w:r w:rsidR="00E3217E" w:rsidRPr="001D3820">
        <w:rPr>
          <w:rFonts w:asciiTheme="minorHAnsi" w:hAnsiTheme="minorHAnsi"/>
          <w:sz w:val="20"/>
        </w:rPr>
        <w:t>f slavery in the British Empire</w:t>
      </w:r>
      <w:r w:rsidRPr="001D3820">
        <w:rPr>
          <w:rFonts w:asciiTheme="minorHAnsi" w:hAnsiTheme="minorHAnsi"/>
          <w:sz w:val="20"/>
        </w:rPr>
        <w:t xml:space="preserve">.” Like much of the West Indies during this period, Barbados was a colony with a small, open economy in a worldwide capitalist system. Drake’s father’s universe of operation </w:t>
      </w:r>
      <w:r w:rsidR="00F077B9" w:rsidRPr="001D3820">
        <w:rPr>
          <w:rFonts w:asciiTheme="minorHAnsi" w:hAnsiTheme="minorHAnsi"/>
          <w:sz w:val="20"/>
        </w:rPr>
        <w:t xml:space="preserve">within this setting </w:t>
      </w:r>
      <w:r w:rsidRPr="001D3820">
        <w:rPr>
          <w:rFonts w:asciiTheme="minorHAnsi" w:hAnsiTheme="minorHAnsi"/>
          <w:sz w:val="20"/>
        </w:rPr>
        <w:t>was circumscribed by birth, because, according to Drake, “he didn’t come from the old free Barbadian population.”</w:t>
      </w:r>
      <w:r w:rsidR="00D44258" w:rsidRPr="001D3820">
        <w:rPr>
          <w:rStyle w:val="EndnoteReference"/>
          <w:rFonts w:asciiTheme="minorHAnsi" w:hAnsiTheme="minorHAnsi"/>
          <w:sz w:val="20"/>
        </w:rPr>
        <w:endnoteReference w:customMarkFollows="1" w:id="18"/>
        <w:t>20</w:t>
      </w:r>
      <w:r w:rsidRPr="001D3820">
        <w:rPr>
          <w:rFonts w:asciiTheme="minorHAnsi" w:hAnsiTheme="minorHAnsi"/>
          <w:sz w:val="20"/>
        </w:rPr>
        <w:t xml:space="preserve"> Though “born free,” Drake’s father was locked into the lower rungs of a society where, as C.L.R. James remarked of Trinidad at the time, “class and racial rivalries proved far too intense” for a black majority to overcome.</w:t>
      </w:r>
      <w:r w:rsidR="00D44258" w:rsidRPr="001D3820">
        <w:rPr>
          <w:rStyle w:val="EndnoteReference"/>
          <w:rFonts w:asciiTheme="minorHAnsi" w:hAnsiTheme="minorHAnsi"/>
          <w:sz w:val="20"/>
        </w:rPr>
        <w:endnoteReference w:customMarkFollows="1" w:id="19"/>
        <w:t>21</w:t>
      </w:r>
      <w:r w:rsidRPr="001D3820">
        <w:rPr>
          <w:rFonts w:asciiTheme="minorHAnsi" w:hAnsiTheme="minorHAnsi"/>
          <w:sz w:val="20"/>
        </w:rPr>
        <w:t xml:space="preserve"> In 1899, Drake’s father graduated from the Academic Department of Harrison College, a Methodist-run secondary school established for the “poor and indigent boys of St. John’s Parish.”</w:t>
      </w:r>
      <w:r w:rsidR="00D44258" w:rsidRPr="001D3820">
        <w:rPr>
          <w:rStyle w:val="EndnoteReference"/>
          <w:rFonts w:asciiTheme="minorHAnsi" w:hAnsiTheme="minorHAnsi"/>
          <w:sz w:val="20"/>
        </w:rPr>
        <w:endnoteReference w:customMarkFollows="1" w:id="20"/>
        <w:t>22</w:t>
      </w:r>
      <w:r w:rsidRPr="001D3820">
        <w:rPr>
          <w:rFonts w:asciiTheme="minorHAnsi" w:hAnsiTheme="minorHAnsi"/>
          <w:sz w:val="20"/>
        </w:rPr>
        <w:t xml:space="preserve"> Undoubtedly aware that his aspirations would remain unfulfilled if he stayed on the island, </w:t>
      </w:r>
      <w:r w:rsidR="00307A15" w:rsidRPr="001D3820">
        <w:rPr>
          <w:rFonts w:asciiTheme="minorHAnsi" w:hAnsiTheme="minorHAnsi"/>
          <w:sz w:val="20"/>
        </w:rPr>
        <w:t>he</w:t>
      </w:r>
      <w:r w:rsidRPr="001D3820">
        <w:rPr>
          <w:rFonts w:asciiTheme="minorHAnsi" w:hAnsiTheme="minorHAnsi"/>
          <w:sz w:val="20"/>
        </w:rPr>
        <w:t>, like tens of thousands of others West Indians, pinned his hopes for a better life on migration. In this way Drake’s came to understand his father’s migration to the United States as being “unleashed” by a “poverty” exacerbated by “overpopulation” and “a social system in which British settlers and their mixed blood descendants kept most blacks in a subordinate position.”</w:t>
      </w:r>
      <w:r w:rsidR="00D44258" w:rsidRPr="001D3820">
        <w:rPr>
          <w:rStyle w:val="EndnoteReference"/>
          <w:rFonts w:asciiTheme="minorHAnsi" w:hAnsiTheme="minorHAnsi" w:cs="Helvetica"/>
          <w:sz w:val="20"/>
        </w:rPr>
        <w:endnoteReference w:customMarkFollows="1" w:id="21"/>
        <w:t>23</w:t>
      </w:r>
    </w:p>
    <w:p w:rsidR="007F49BA" w:rsidRPr="001D3820" w:rsidRDefault="007F49BA" w:rsidP="001D723E">
      <w:pPr>
        <w:pStyle w:val="BodyTextIndent"/>
        <w:spacing w:line="480" w:lineRule="auto"/>
        <w:rPr>
          <w:rFonts w:asciiTheme="minorHAnsi" w:hAnsiTheme="minorHAnsi"/>
          <w:sz w:val="20"/>
        </w:rPr>
      </w:pPr>
      <w:r w:rsidRPr="001D3820">
        <w:rPr>
          <w:rFonts w:asciiTheme="minorHAnsi" w:hAnsiTheme="minorHAnsi"/>
          <w:sz w:val="20"/>
        </w:rPr>
        <w:t>Arriving to the United States at the turn of the last century, Drake’s father was among the first wave of post-emancipation “refugees” from the West Indies.</w:t>
      </w:r>
      <w:r w:rsidR="00D44258" w:rsidRPr="001D3820">
        <w:rPr>
          <w:rStyle w:val="EndnoteReference"/>
          <w:rFonts w:asciiTheme="minorHAnsi" w:hAnsiTheme="minorHAnsi"/>
          <w:sz w:val="20"/>
        </w:rPr>
        <w:endnoteReference w:customMarkFollows="1" w:id="22"/>
        <w:t>24</w:t>
      </w:r>
      <w:r w:rsidRPr="001D3820">
        <w:rPr>
          <w:rFonts w:asciiTheme="minorHAnsi" w:hAnsiTheme="minorHAnsi"/>
          <w:sz w:val="20"/>
        </w:rPr>
        <w:t xml:space="preserve"> His migratory experience actually resulted from a combination of forces that made life in Barbados exceedingly difficult for a landless black majority. As Winston James explains of the scale and specific determinants of Caribbean migration during this period, “there was no shortage of compelling reasons for black people—from the poor to the aspiring professional class—to escape these islands, insofar as they could.”</w:t>
      </w:r>
      <w:r w:rsidR="00D44258" w:rsidRPr="001D3820">
        <w:rPr>
          <w:rStyle w:val="EndnoteReference"/>
          <w:rFonts w:asciiTheme="minorHAnsi" w:hAnsiTheme="minorHAnsi"/>
          <w:sz w:val="20"/>
        </w:rPr>
        <w:endnoteReference w:customMarkFollows="1" w:id="23"/>
        <w:t>25</w:t>
      </w:r>
      <w:r w:rsidRPr="001D3820">
        <w:rPr>
          <w:rFonts w:asciiTheme="minorHAnsi" w:hAnsiTheme="minorHAnsi"/>
          <w:sz w:val="20"/>
        </w:rPr>
        <w:t xml:space="preserve"> For Barbados in particular, a series of natural disasters, compounded by a colonial policy that privileged the interests of a small landholding oligarchy, created serious economic dislocation for those “least capable of withstanding it.” When the Panama Canal boom, banana plantations of Central America, oil fields of Venezuela, sugarcane plantations of Cuba, and factories and steamship lines of industrializing America beckoned, Bajans, Jamaicans, Kittians, Trinidadians, and other islanders answered their call.</w:t>
      </w:r>
      <w:r w:rsidR="00D44258" w:rsidRPr="001D3820">
        <w:rPr>
          <w:rStyle w:val="EndnoteReference"/>
          <w:rFonts w:asciiTheme="minorHAnsi" w:hAnsiTheme="minorHAnsi"/>
          <w:sz w:val="20"/>
        </w:rPr>
        <w:endnoteReference w:customMarkFollows="1" w:id="24"/>
        <w:t>26</w:t>
      </w:r>
      <w:r w:rsidRPr="001D3820">
        <w:rPr>
          <w:rFonts w:asciiTheme="minorHAnsi" w:hAnsiTheme="minorHAnsi"/>
          <w:sz w:val="20"/>
        </w:rPr>
        <w:t xml:space="preserve"> With most going to Central America and to cities in the northeastern United States, Drake’s father was among the few to disembark in Norfolk, Virginia, a port city whose centuries old Afro-American population came in by way of that very same water route that opens up to the Atlantic world. As Drake explains of his father’s “apocryphal” arrival, “he jumped ship in Norfolk” sometime between 1903 and 1904. While hanging around the docks, black Baptist preachers persuaded him to go to school at Virginia Theological Seminary and College in Lynchburg. While a student at the seminary, he shed his Methodist cloak and discovered his life’s calling—“to preach the gospel to the poor” and “set at liberty the captive.”</w:t>
      </w:r>
      <w:r w:rsidR="00D44258" w:rsidRPr="001D3820">
        <w:rPr>
          <w:rStyle w:val="EndnoteReference"/>
          <w:rFonts w:asciiTheme="minorHAnsi" w:hAnsiTheme="minorHAnsi"/>
          <w:sz w:val="20"/>
        </w:rPr>
        <w:endnoteReference w:customMarkFollows="1" w:id="25"/>
        <w:t>27</w:t>
      </w:r>
      <w:r w:rsidRPr="001D3820">
        <w:rPr>
          <w:rFonts w:asciiTheme="minorHAnsi" w:hAnsiTheme="minorHAnsi"/>
          <w:sz w:val="20"/>
        </w:rPr>
        <w:t xml:space="preserve"> </w:t>
      </w:r>
    </w:p>
    <w:p w:rsidR="007F49BA" w:rsidRPr="001D3820" w:rsidRDefault="007F49BA" w:rsidP="00517921">
      <w:pPr>
        <w:pStyle w:val="BodyTextIndent"/>
        <w:spacing w:line="480" w:lineRule="auto"/>
        <w:rPr>
          <w:rFonts w:asciiTheme="minorHAnsi" w:hAnsiTheme="minorHAnsi"/>
          <w:sz w:val="20"/>
        </w:rPr>
      </w:pPr>
      <w:r w:rsidRPr="001D3820">
        <w:rPr>
          <w:rFonts w:asciiTheme="minorHAnsi" w:hAnsiTheme="minorHAnsi"/>
          <w:sz w:val="20"/>
        </w:rPr>
        <w:t>While at the seminary, Drake’s father met Bessie Lee Bowles. Eight years his junior, Bowles was a native of Staunton, Virginia. As Drake recalls of his mother, her “people were slaves” and his grandmother, Mary Bowles, was an “illiterate” domestic worker, “born a year or two before slavery was abolished in this country.” In the segregated universe of Staunton, Drake’s grandmother worked as a maid at the all white Mary Baldwin Seminary for Women, a Presbyterian school. Since the pursuit of higher learning was generally “valued by nearly all the black families that worked around the school,” Drake remembered how his grandmother always stressed the importance of education for her two children, Bessie and Franklin.</w:t>
      </w:r>
      <w:r w:rsidR="00D44258" w:rsidRPr="001D3820">
        <w:rPr>
          <w:rStyle w:val="EndnoteReference"/>
          <w:rFonts w:asciiTheme="minorHAnsi" w:hAnsiTheme="minorHAnsi"/>
          <w:sz w:val="20"/>
        </w:rPr>
        <w:endnoteReference w:customMarkFollows="1" w:id="26"/>
        <w:t>28</w:t>
      </w:r>
      <w:r w:rsidRPr="001D3820">
        <w:rPr>
          <w:rFonts w:asciiTheme="minorHAnsi" w:hAnsiTheme="minorHAnsi"/>
          <w:sz w:val="20"/>
        </w:rPr>
        <w:t xml:space="preserve"> While educational opportunities for black women </w:t>
      </w:r>
      <w:r w:rsidR="00307A15" w:rsidRPr="001D3820">
        <w:rPr>
          <w:rFonts w:asciiTheme="minorHAnsi" w:hAnsiTheme="minorHAnsi"/>
          <w:sz w:val="20"/>
        </w:rPr>
        <w:t>were limited</w:t>
      </w:r>
      <w:r w:rsidRPr="001D3820">
        <w:rPr>
          <w:rFonts w:asciiTheme="minorHAnsi" w:hAnsiTheme="minorHAnsi"/>
          <w:sz w:val="20"/>
        </w:rPr>
        <w:t>, it did elicit significant support from black Baptist churches.</w:t>
      </w:r>
      <w:r w:rsidR="00D44258" w:rsidRPr="001D3820">
        <w:rPr>
          <w:rStyle w:val="EndnoteReference"/>
          <w:rFonts w:asciiTheme="minorHAnsi" w:hAnsiTheme="minorHAnsi"/>
          <w:sz w:val="20"/>
        </w:rPr>
        <w:endnoteReference w:customMarkFollows="1" w:id="27"/>
        <w:t>29</w:t>
      </w:r>
      <w:r w:rsidRPr="001D3820">
        <w:rPr>
          <w:rFonts w:asciiTheme="minorHAnsi" w:hAnsiTheme="minorHAnsi"/>
          <w:sz w:val="20"/>
        </w:rPr>
        <w:t xml:space="preserve"> Though excluded from the clergy and relegated to gendered spaces within the church, black women benefited from </w:t>
      </w:r>
      <w:r w:rsidR="005178FC" w:rsidRPr="001D3820">
        <w:rPr>
          <w:rFonts w:asciiTheme="minorHAnsi" w:hAnsiTheme="minorHAnsi"/>
          <w:sz w:val="20"/>
        </w:rPr>
        <w:t>a Black</w:t>
      </w:r>
      <w:r w:rsidRPr="001D3820">
        <w:rPr>
          <w:rFonts w:asciiTheme="minorHAnsi" w:hAnsiTheme="minorHAnsi"/>
          <w:sz w:val="20"/>
        </w:rPr>
        <w:t xml:space="preserve"> Baptist commitment to a uni</w:t>
      </w:r>
      <w:r w:rsidR="00307A15" w:rsidRPr="001D3820">
        <w:rPr>
          <w:rFonts w:asciiTheme="minorHAnsi" w:hAnsiTheme="minorHAnsi"/>
          <w:sz w:val="20"/>
        </w:rPr>
        <w:t xml:space="preserve">versal system of education. </w:t>
      </w:r>
      <w:r w:rsidR="005178FC" w:rsidRPr="001D3820">
        <w:rPr>
          <w:rFonts w:asciiTheme="minorHAnsi" w:hAnsiTheme="minorHAnsi"/>
          <w:sz w:val="20"/>
        </w:rPr>
        <w:t>Seen as essential to the</w:t>
      </w:r>
      <w:r w:rsidR="00307A15" w:rsidRPr="001D3820">
        <w:rPr>
          <w:rFonts w:asciiTheme="minorHAnsi" w:hAnsiTheme="minorHAnsi"/>
          <w:sz w:val="20"/>
        </w:rPr>
        <w:t xml:space="preserve"> elevation of </w:t>
      </w:r>
      <w:r w:rsidRPr="001D3820">
        <w:rPr>
          <w:rFonts w:asciiTheme="minorHAnsi" w:hAnsiTheme="minorHAnsi"/>
          <w:sz w:val="20"/>
        </w:rPr>
        <w:t>the black Baptist family</w:t>
      </w:r>
      <w:r w:rsidR="005178FC" w:rsidRPr="001D3820">
        <w:rPr>
          <w:rFonts w:asciiTheme="minorHAnsi" w:hAnsiTheme="minorHAnsi"/>
          <w:sz w:val="20"/>
        </w:rPr>
        <w:t xml:space="preserve">, </w:t>
      </w:r>
      <w:r w:rsidR="0078680B" w:rsidRPr="001D3820">
        <w:rPr>
          <w:rFonts w:asciiTheme="minorHAnsi" w:hAnsiTheme="minorHAnsi"/>
          <w:sz w:val="20"/>
        </w:rPr>
        <w:t>this initiative in the area of education</w:t>
      </w:r>
      <w:r w:rsidRPr="001D3820">
        <w:rPr>
          <w:rFonts w:asciiTheme="minorHAnsi" w:hAnsiTheme="minorHAnsi"/>
          <w:sz w:val="20"/>
        </w:rPr>
        <w:t xml:space="preserve"> gave Drake’s mother the rare opportunity to develop herself intell</w:t>
      </w:r>
      <w:r w:rsidR="00557F5E" w:rsidRPr="001D3820">
        <w:rPr>
          <w:rFonts w:asciiTheme="minorHAnsi" w:hAnsiTheme="minorHAnsi"/>
          <w:sz w:val="20"/>
        </w:rPr>
        <w:t xml:space="preserve">ectually and work in coalition </w:t>
      </w:r>
      <w:r w:rsidRPr="001D3820">
        <w:rPr>
          <w:rFonts w:asciiTheme="minorHAnsi" w:hAnsiTheme="minorHAnsi"/>
          <w:sz w:val="20"/>
        </w:rPr>
        <w:t>with other black women</w:t>
      </w:r>
      <w:r w:rsidR="00A45AA7" w:rsidRPr="001D3820">
        <w:rPr>
          <w:rFonts w:asciiTheme="minorHAnsi" w:hAnsiTheme="minorHAnsi"/>
          <w:sz w:val="20"/>
        </w:rPr>
        <w:t xml:space="preserve"> to</w:t>
      </w:r>
      <w:r w:rsidR="003C1523" w:rsidRPr="001D3820">
        <w:rPr>
          <w:rFonts w:asciiTheme="minorHAnsi" w:hAnsiTheme="minorHAnsi"/>
          <w:sz w:val="20"/>
        </w:rPr>
        <w:t>ward</w:t>
      </w:r>
      <w:r w:rsidR="00A45AA7" w:rsidRPr="001D3820">
        <w:rPr>
          <w:rFonts w:asciiTheme="minorHAnsi" w:hAnsiTheme="minorHAnsi"/>
          <w:sz w:val="20"/>
        </w:rPr>
        <w:t xml:space="preserve"> advancing the race</w:t>
      </w:r>
      <w:r w:rsidR="00557F5E" w:rsidRPr="001D3820">
        <w:rPr>
          <w:rFonts w:asciiTheme="minorHAnsi" w:hAnsiTheme="minorHAnsi"/>
          <w:sz w:val="20"/>
        </w:rPr>
        <w:t>. In this way, Drake’s mother</w:t>
      </w:r>
      <w:r w:rsidRPr="001D3820">
        <w:rPr>
          <w:rFonts w:asciiTheme="minorHAnsi" w:hAnsiTheme="minorHAnsi"/>
          <w:sz w:val="20"/>
        </w:rPr>
        <w:t xml:space="preserve"> followed Virginia’s own Nannie Helen Burroughs into the Women’s Club of the National Baptist Convention and pursued a course of teacher training at the Virginia Seminary</w:t>
      </w:r>
      <w:r w:rsidR="00587838" w:rsidRPr="001D3820">
        <w:rPr>
          <w:rFonts w:asciiTheme="minorHAnsi" w:hAnsiTheme="minorHAnsi"/>
          <w:sz w:val="20"/>
        </w:rPr>
        <w:t>, an institution that</w:t>
      </w:r>
      <w:r w:rsidR="00557F5E" w:rsidRPr="001D3820">
        <w:rPr>
          <w:rFonts w:asciiTheme="minorHAnsi" w:hAnsiTheme="minorHAnsi"/>
          <w:sz w:val="20"/>
        </w:rPr>
        <w:t xml:space="preserve"> embodied </w:t>
      </w:r>
      <w:r w:rsidR="00554BF5" w:rsidRPr="001D3820">
        <w:rPr>
          <w:rFonts w:asciiTheme="minorHAnsi" w:hAnsiTheme="minorHAnsi"/>
          <w:sz w:val="20"/>
        </w:rPr>
        <w:t>the</w:t>
      </w:r>
      <w:r w:rsidR="00557F5E" w:rsidRPr="001D3820">
        <w:rPr>
          <w:rFonts w:asciiTheme="minorHAnsi" w:hAnsiTheme="minorHAnsi"/>
          <w:sz w:val="20"/>
        </w:rPr>
        <w:t xml:space="preserve"> aspiration</w:t>
      </w:r>
      <w:r w:rsidR="00554BF5" w:rsidRPr="001D3820">
        <w:rPr>
          <w:rFonts w:asciiTheme="minorHAnsi" w:hAnsiTheme="minorHAnsi"/>
          <w:sz w:val="20"/>
        </w:rPr>
        <w:t>s</w:t>
      </w:r>
      <w:r w:rsidR="00557F5E" w:rsidRPr="001D3820">
        <w:rPr>
          <w:rFonts w:asciiTheme="minorHAnsi" w:hAnsiTheme="minorHAnsi"/>
          <w:sz w:val="20"/>
        </w:rPr>
        <w:t xml:space="preserve"> of </w:t>
      </w:r>
      <w:r w:rsidR="00190ABD" w:rsidRPr="001D3820">
        <w:rPr>
          <w:rFonts w:asciiTheme="minorHAnsi" w:hAnsiTheme="minorHAnsi"/>
          <w:sz w:val="20"/>
        </w:rPr>
        <w:t>an emancipated population</w:t>
      </w:r>
      <w:r w:rsidR="00557F5E" w:rsidRPr="001D3820">
        <w:rPr>
          <w:rFonts w:asciiTheme="minorHAnsi" w:hAnsiTheme="minorHAnsi"/>
          <w:sz w:val="20"/>
        </w:rPr>
        <w:t xml:space="preserve"> for education</w:t>
      </w:r>
      <w:r w:rsidRPr="001D3820">
        <w:rPr>
          <w:rFonts w:asciiTheme="minorHAnsi" w:hAnsiTheme="minorHAnsi"/>
          <w:sz w:val="20"/>
        </w:rPr>
        <w:t>.</w:t>
      </w:r>
      <w:r w:rsidR="00D44258" w:rsidRPr="001D3820">
        <w:rPr>
          <w:rStyle w:val="EndnoteReference"/>
          <w:rFonts w:asciiTheme="minorHAnsi" w:hAnsiTheme="minorHAnsi"/>
          <w:sz w:val="20"/>
        </w:rPr>
        <w:endnoteReference w:customMarkFollows="1" w:id="28"/>
        <w:t>30</w:t>
      </w:r>
      <w:r w:rsidR="003C1523" w:rsidRPr="001D3820">
        <w:rPr>
          <w:rFonts w:asciiTheme="minorHAnsi" w:hAnsiTheme="minorHAnsi"/>
          <w:sz w:val="20"/>
        </w:rPr>
        <w:t xml:space="preserve"> </w:t>
      </w:r>
    </w:p>
    <w:p w:rsidR="007F49BA" w:rsidRPr="001D3820" w:rsidRDefault="007F49BA" w:rsidP="006355DA">
      <w:pPr>
        <w:pStyle w:val="BodyTextIndent"/>
        <w:spacing w:line="480" w:lineRule="auto"/>
        <w:rPr>
          <w:rFonts w:asciiTheme="minorHAnsi" w:hAnsiTheme="minorHAnsi"/>
          <w:sz w:val="20"/>
        </w:rPr>
      </w:pPr>
      <w:r w:rsidRPr="001D3820">
        <w:rPr>
          <w:rFonts w:asciiTheme="minorHAnsi" w:hAnsiTheme="minorHAnsi"/>
          <w:sz w:val="20"/>
        </w:rPr>
        <w:t>In April of 1910, Drake’s parents were married. Nine months later Drake was born in Suffolk, Virginia where his father oversaw the spiritual wellbeing of some three hundred souls at the First Baptist Church in nearby Harrisburg.</w:t>
      </w:r>
      <w:r w:rsidR="00D44258" w:rsidRPr="001D3820">
        <w:rPr>
          <w:rStyle w:val="EndnoteReference"/>
          <w:rFonts w:asciiTheme="minorHAnsi" w:hAnsiTheme="minorHAnsi"/>
          <w:sz w:val="20"/>
        </w:rPr>
        <w:endnoteReference w:customMarkFollows="1" w:id="29"/>
        <w:t>31</w:t>
      </w:r>
      <w:r w:rsidRPr="001D3820">
        <w:rPr>
          <w:rFonts w:asciiTheme="minorHAnsi" w:hAnsiTheme="minorHAnsi"/>
          <w:sz w:val="20"/>
        </w:rPr>
        <w:t xml:space="preserve"> Throughout his life, Drake considered himself a product of these crosscurrents in the Black Diaspora. Though he </w:t>
      </w:r>
      <w:r w:rsidR="003B48D1" w:rsidRPr="001D3820">
        <w:rPr>
          <w:rFonts w:asciiTheme="minorHAnsi" w:hAnsiTheme="minorHAnsi"/>
          <w:sz w:val="20"/>
        </w:rPr>
        <w:t>would discover</w:t>
      </w:r>
      <w:r w:rsidRPr="001D3820">
        <w:rPr>
          <w:rFonts w:asciiTheme="minorHAnsi" w:hAnsiTheme="minorHAnsi"/>
          <w:sz w:val="20"/>
        </w:rPr>
        <w:t xml:space="preserve"> through his mother’s family the spirit, culture, and longings of Afro-America, his awareness of a Black Diaspora came from his father. In the general flow of human history, Drake’s birth was the outgrowth of a post-emancipation migration that was driven by economic dislocation and the boom of distant markets, which resulted, at the Virginia Seminary, in the convergence of black communities with roots in the centuries long history of racial slavery in the Americas.</w:t>
      </w:r>
    </w:p>
    <w:p w:rsidR="007F49BA" w:rsidRPr="001D3820" w:rsidRDefault="007F49BA" w:rsidP="004D22FD">
      <w:pPr>
        <w:pStyle w:val="BodyTextIndent"/>
        <w:ind w:firstLine="0"/>
        <w:rPr>
          <w:rFonts w:asciiTheme="minorHAnsi" w:hAnsiTheme="minorHAnsi"/>
          <w:sz w:val="20"/>
        </w:rPr>
      </w:pPr>
    </w:p>
    <w:p w:rsidR="007F49BA" w:rsidRPr="001D3820" w:rsidRDefault="007F49BA" w:rsidP="00472716">
      <w:pPr>
        <w:pStyle w:val="BodyTextIndent"/>
        <w:ind w:firstLine="0"/>
        <w:rPr>
          <w:rFonts w:asciiTheme="minorHAnsi" w:hAnsiTheme="minorHAnsi"/>
          <w:b/>
          <w:sz w:val="20"/>
        </w:rPr>
      </w:pPr>
      <w:r w:rsidRPr="001D3820">
        <w:rPr>
          <w:rFonts w:asciiTheme="minorHAnsi" w:hAnsiTheme="minorHAnsi"/>
          <w:b/>
          <w:sz w:val="20"/>
        </w:rPr>
        <w:t xml:space="preserve">Religious Intellectuals Against </w:t>
      </w:r>
    </w:p>
    <w:p w:rsidR="007F49BA" w:rsidRPr="001D3820" w:rsidRDefault="007F49BA" w:rsidP="00472716">
      <w:pPr>
        <w:pStyle w:val="BodyTextIndent"/>
        <w:ind w:firstLine="0"/>
        <w:rPr>
          <w:rFonts w:asciiTheme="minorHAnsi" w:hAnsiTheme="minorHAnsi"/>
          <w:b/>
          <w:sz w:val="20"/>
        </w:rPr>
      </w:pPr>
      <w:r w:rsidRPr="001D3820">
        <w:rPr>
          <w:rFonts w:asciiTheme="minorHAnsi" w:hAnsiTheme="minorHAnsi"/>
          <w:b/>
          <w:sz w:val="20"/>
        </w:rPr>
        <w:t xml:space="preserve">Race and Racism </w:t>
      </w:r>
    </w:p>
    <w:p w:rsidR="007F49BA" w:rsidRPr="001D3820" w:rsidRDefault="007F49BA" w:rsidP="00472716">
      <w:pPr>
        <w:pStyle w:val="BodyTextIndent"/>
        <w:ind w:firstLine="0"/>
        <w:rPr>
          <w:rFonts w:asciiTheme="minorHAnsi" w:hAnsiTheme="minorHAnsi"/>
          <w:sz w:val="20"/>
        </w:rPr>
      </w:pPr>
    </w:p>
    <w:p w:rsidR="007F49BA" w:rsidRPr="001D3820" w:rsidRDefault="007F49BA" w:rsidP="00403DEA">
      <w:pPr>
        <w:pStyle w:val="BodyTextIndent"/>
        <w:spacing w:line="480" w:lineRule="auto"/>
        <w:rPr>
          <w:rFonts w:asciiTheme="minorHAnsi" w:eastAsia="Times New Roman" w:hAnsiTheme="minorHAnsi" w:cs="Verdana"/>
          <w:sz w:val="20"/>
          <w:szCs w:val="32"/>
          <w:lang w:bidi="en-US"/>
        </w:rPr>
      </w:pPr>
      <w:r w:rsidRPr="001D3820">
        <w:rPr>
          <w:rFonts w:asciiTheme="minorHAnsi" w:eastAsia="Times New Roman" w:hAnsiTheme="minorHAnsi" w:cs="Verdana"/>
          <w:sz w:val="20"/>
          <w:szCs w:val="32"/>
          <w:lang w:bidi="en-US"/>
        </w:rPr>
        <w:t>When black people renewed their efforts to establish independent churches after the Civil War most gravitated into the Baptist fold. Without bishops or a strong central organization, the Baptist appeal was in its support of an “essential freedom” for congregations to organize themselves and worship in the way they saw fit. By the close of the nineteenth century, there were over 1.3 million black Baptist</w:t>
      </w:r>
      <w:r w:rsidR="007A4938" w:rsidRPr="001D3820">
        <w:rPr>
          <w:rFonts w:asciiTheme="minorHAnsi" w:eastAsia="Times New Roman" w:hAnsiTheme="minorHAnsi" w:cs="Verdana"/>
          <w:sz w:val="20"/>
          <w:szCs w:val="32"/>
          <w:lang w:bidi="en-US"/>
        </w:rPr>
        <w:t>s</w:t>
      </w:r>
      <w:r w:rsidRPr="001D3820">
        <w:rPr>
          <w:rFonts w:asciiTheme="minorHAnsi" w:eastAsia="Times New Roman" w:hAnsiTheme="minorHAnsi" w:cs="Verdana"/>
          <w:sz w:val="20"/>
          <w:szCs w:val="32"/>
          <w:lang w:bidi="en-US"/>
        </w:rPr>
        <w:t xml:space="preserve"> in the South, more than three times as many as any other denomination.</w:t>
      </w:r>
      <w:r w:rsidR="00D44258" w:rsidRPr="001D3820">
        <w:rPr>
          <w:rStyle w:val="EndnoteReference"/>
          <w:rFonts w:asciiTheme="minorHAnsi" w:eastAsia="Times New Roman" w:hAnsiTheme="minorHAnsi" w:cs="Verdana"/>
          <w:sz w:val="20"/>
          <w:szCs w:val="32"/>
          <w:lang w:bidi="en-US"/>
        </w:rPr>
        <w:endnoteReference w:customMarkFollows="1" w:id="30"/>
        <w:t>32</w:t>
      </w:r>
      <w:r w:rsidRPr="001D3820">
        <w:rPr>
          <w:rFonts w:asciiTheme="minorHAnsi" w:eastAsia="Times New Roman" w:hAnsiTheme="minorHAnsi" w:cs="Verdana"/>
          <w:sz w:val="20"/>
          <w:szCs w:val="32"/>
          <w:lang w:bidi="en-US"/>
        </w:rPr>
        <w:t xml:space="preserve"> From Baptist churches came state conferences, newspapers, schools, and colleges like that of the Virginia Seminary.  </w:t>
      </w:r>
    </w:p>
    <w:p w:rsidR="007F49BA" w:rsidRPr="001D3820" w:rsidRDefault="007F49BA" w:rsidP="003F6F51">
      <w:pPr>
        <w:pStyle w:val="BodyTextIndent"/>
        <w:spacing w:line="480" w:lineRule="auto"/>
        <w:rPr>
          <w:rFonts w:asciiTheme="minorHAnsi" w:eastAsia="Times New Roman" w:hAnsiTheme="minorHAnsi" w:cs="Verdana"/>
          <w:sz w:val="20"/>
          <w:szCs w:val="32"/>
          <w:lang w:bidi="en-US"/>
        </w:rPr>
      </w:pPr>
      <w:r w:rsidRPr="001D3820">
        <w:rPr>
          <w:rFonts w:asciiTheme="minorHAnsi" w:eastAsia="Times New Roman" w:hAnsiTheme="minorHAnsi" w:cs="Verdana"/>
          <w:sz w:val="20"/>
          <w:szCs w:val="32"/>
          <w:lang w:bidi="en-US"/>
        </w:rPr>
        <w:t xml:space="preserve"> The Virginia Theological Seminary and College was the first post-Civil War higher educational institution established in Lynchburg when interest in an “all black” theological school emerged at the 1886 meeting of the Virginia Baptist State Convention in Richmond. Its founder, Phillip Morris, argued successfully for such an institution that would be “controlled by blacks” and “independent of whites.” In 1887, the convention purchased six acres of land for this purpose, and the following year the Virginia seminary was incorporated. It was, as one observer remarked, “a school of the Negroes, by the Negroes, and for the Negroes.”</w:t>
      </w:r>
      <w:r w:rsidR="00D44258" w:rsidRPr="001D3820">
        <w:rPr>
          <w:rStyle w:val="EndnoteReference"/>
          <w:rFonts w:asciiTheme="minorHAnsi" w:eastAsia="Times New Roman" w:hAnsiTheme="minorHAnsi" w:cs="Verdana"/>
          <w:sz w:val="20"/>
          <w:szCs w:val="32"/>
          <w:lang w:bidi="en-US"/>
        </w:rPr>
        <w:endnoteReference w:customMarkFollows="1" w:id="31"/>
        <w:t>33</w:t>
      </w:r>
      <w:r w:rsidRPr="001D3820">
        <w:rPr>
          <w:rFonts w:asciiTheme="minorHAnsi" w:eastAsia="Times New Roman" w:hAnsiTheme="minorHAnsi" w:cs="Verdana"/>
          <w:sz w:val="20"/>
          <w:szCs w:val="32"/>
          <w:lang w:bidi="en-US"/>
        </w:rPr>
        <w:t xml:space="preserve">  Guided by this spirit of independence, its founders believed that “Negro peoples were perfectly capable of higher intellectual pursuits” and “carrying on with their work without the white man always at their elbows.”</w:t>
      </w:r>
      <w:r w:rsidR="00700744" w:rsidRPr="001D3820">
        <w:rPr>
          <w:rStyle w:val="EndnoteReference"/>
          <w:rFonts w:asciiTheme="minorHAnsi" w:eastAsia="Times New Roman" w:hAnsiTheme="minorHAnsi" w:cs="Verdana"/>
          <w:sz w:val="20"/>
          <w:szCs w:val="32"/>
          <w:lang w:bidi="en-US"/>
        </w:rPr>
        <w:endnoteReference w:customMarkFollows="1" w:id="32"/>
        <w:t>34</w:t>
      </w:r>
      <w:r w:rsidRPr="001D3820">
        <w:rPr>
          <w:rFonts w:asciiTheme="minorHAnsi" w:eastAsia="Times New Roman" w:hAnsiTheme="minorHAnsi" w:cs="Verdana"/>
          <w:sz w:val="20"/>
          <w:szCs w:val="32"/>
          <w:lang w:bidi="en-US"/>
        </w:rPr>
        <w:t xml:space="preserve"> </w:t>
      </w:r>
      <w:r w:rsidRPr="001D3820">
        <w:rPr>
          <w:rFonts w:asciiTheme="minorHAnsi" w:hAnsiTheme="minorHAnsi"/>
          <w:sz w:val="20"/>
        </w:rPr>
        <w:t>The</w:t>
      </w:r>
      <w:r w:rsidRPr="001D3820">
        <w:rPr>
          <w:rFonts w:asciiTheme="minorHAnsi" w:eastAsia="Times New Roman" w:hAnsiTheme="minorHAnsi" w:cs="Verdana"/>
          <w:sz w:val="20"/>
          <w:szCs w:val="32"/>
          <w:lang w:bidi="en-US"/>
        </w:rPr>
        <w:t xml:space="preserve"> Virginia seminary quickly became a “center of radical thought in regards to the race question” and its students, staff, and faculty “zealous proponents of the causes of the Negro American” and “African improvement” and “freedom.”</w:t>
      </w:r>
      <w:r w:rsidR="00700744" w:rsidRPr="001D3820">
        <w:rPr>
          <w:rStyle w:val="EndnoteReference"/>
          <w:rFonts w:asciiTheme="minorHAnsi" w:eastAsia="Times New Roman" w:hAnsiTheme="minorHAnsi" w:cs="Verdana"/>
          <w:sz w:val="20"/>
          <w:szCs w:val="32"/>
          <w:lang w:bidi="en-US"/>
        </w:rPr>
        <w:endnoteReference w:customMarkFollows="1" w:id="33"/>
        <w:t>35</w:t>
      </w:r>
      <w:r w:rsidRPr="001D3820">
        <w:rPr>
          <w:rFonts w:asciiTheme="minorHAnsi" w:eastAsia="Times New Roman" w:hAnsiTheme="minorHAnsi" w:cs="Verdana"/>
          <w:sz w:val="20"/>
          <w:szCs w:val="32"/>
          <w:lang w:bidi="en-US"/>
        </w:rPr>
        <w:t xml:space="preserve"> </w:t>
      </w:r>
    </w:p>
    <w:p w:rsidR="007F49BA" w:rsidRPr="001D3820" w:rsidRDefault="007F49BA" w:rsidP="00D7010D">
      <w:pPr>
        <w:pStyle w:val="BodyTextIndent"/>
        <w:spacing w:line="480" w:lineRule="auto"/>
        <w:rPr>
          <w:rFonts w:asciiTheme="minorHAnsi" w:eastAsia="Times New Roman" w:hAnsiTheme="minorHAnsi" w:cs="Verdana"/>
          <w:sz w:val="20"/>
          <w:szCs w:val="32"/>
          <w:lang w:bidi="en-US"/>
        </w:rPr>
      </w:pPr>
      <w:r w:rsidRPr="001D3820">
        <w:rPr>
          <w:rFonts w:asciiTheme="minorHAnsi" w:eastAsia="Times New Roman" w:hAnsiTheme="minorHAnsi" w:cs="Verdana"/>
          <w:sz w:val="20"/>
          <w:szCs w:val="32"/>
          <w:lang w:bidi="en-US"/>
        </w:rPr>
        <w:t xml:space="preserve">The culture of education at the Virginia Seminary emphasized </w:t>
      </w:r>
      <w:r w:rsidR="00063664" w:rsidRPr="001D3820">
        <w:rPr>
          <w:rFonts w:asciiTheme="minorHAnsi" w:eastAsia="Times New Roman" w:hAnsiTheme="minorHAnsi" w:cs="Verdana"/>
          <w:sz w:val="20"/>
          <w:szCs w:val="32"/>
          <w:lang w:bidi="en-US"/>
        </w:rPr>
        <w:t xml:space="preserve">a </w:t>
      </w:r>
      <w:r w:rsidRPr="001D3820">
        <w:rPr>
          <w:rFonts w:asciiTheme="minorHAnsi" w:eastAsia="Times New Roman" w:hAnsiTheme="minorHAnsi" w:cs="Verdana"/>
          <w:sz w:val="20"/>
          <w:szCs w:val="32"/>
          <w:lang w:bidi="en-US"/>
        </w:rPr>
        <w:t xml:space="preserve">Christian responsibility for the spiritual salvation </w:t>
      </w:r>
      <w:r w:rsidR="00063664" w:rsidRPr="001D3820">
        <w:rPr>
          <w:rFonts w:asciiTheme="minorHAnsi" w:eastAsia="Times New Roman" w:hAnsiTheme="minorHAnsi" w:cs="Verdana"/>
          <w:sz w:val="20"/>
          <w:szCs w:val="32"/>
          <w:lang w:bidi="en-US"/>
        </w:rPr>
        <w:t xml:space="preserve">and uplift </w:t>
      </w:r>
      <w:r w:rsidRPr="001D3820">
        <w:rPr>
          <w:rFonts w:asciiTheme="minorHAnsi" w:eastAsia="Times New Roman" w:hAnsiTheme="minorHAnsi" w:cs="Verdana"/>
          <w:sz w:val="20"/>
          <w:szCs w:val="32"/>
          <w:lang w:bidi="en-US"/>
        </w:rPr>
        <w:t>of black populations across the globe</w:t>
      </w:r>
      <w:r w:rsidR="00063664" w:rsidRPr="001D3820">
        <w:rPr>
          <w:rFonts w:asciiTheme="minorHAnsi" w:eastAsia="Times New Roman" w:hAnsiTheme="minorHAnsi" w:cs="Verdana"/>
          <w:sz w:val="20"/>
          <w:szCs w:val="32"/>
          <w:lang w:bidi="en-US"/>
        </w:rPr>
        <w:t>,</w:t>
      </w:r>
      <w:r w:rsidRPr="001D3820">
        <w:rPr>
          <w:rFonts w:asciiTheme="minorHAnsi" w:eastAsia="Times New Roman" w:hAnsiTheme="minorHAnsi" w:cs="Verdana"/>
          <w:sz w:val="20"/>
          <w:szCs w:val="32"/>
          <w:lang w:bidi="en-US"/>
        </w:rPr>
        <w:t xml:space="preserve"> and a commitment to projecting the gospel of self-help, thrift, temperance, chastity, and patriarchal authority as the assured path to independence.</w:t>
      </w:r>
      <w:r w:rsidR="002209EF" w:rsidRPr="001D3820">
        <w:rPr>
          <w:rStyle w:val="EndnoteReference"/>
          <w:rFonts w:asciiTheme="minorHAnsi" w:eastAsia="Times New Roman" w:hAnsiTheme="minorHAnsi" w:cs="Verdana"/>
          <w:sz w:val="20"/>
          <w:szCs w:val="32"/>
          <w:lang w:bidi="en-US"/>
        </w:rPr>
        <w:endnoteReference w:customMarkFollows="1" w:id="34"/>
        <w:t>36</w:t>
      </w:r>
      <w:r w:rsidR="00077AEB" w:rsidRPr="001D3820">
        <w:rPr>
          <w:rFonts w:asciiTheme="minorHAnsi" w:eastAsia="Times New Roman" w:hAnsiTheme="minorHAnsi" w:cs="Verdana"/>
          <w:sz w:val="20"/>
          <w:szCs w:val="32"/>
          <w:lang w:bidi="en-US"/>
        </w:rPr>
        <w:t xml:space="preserve"> Emboldened by this</w:t>
      </w:r>
      <w:r w:rsidRPr="001D3820">
        <w:rPr>
          <w:rFonts w:asciiTheme="minorHAnsi" w:eastAsia="Times New Roman" w:hAnsiTheme="minorHAnsi" w:cs="Verdana"/>
          <w:sz w:val="20"/>
          <w:szCs w:val="32"/>
          <w:lang w:bidi="en-US"/>
        </w:rPr>
        <w:t xml:space="preserve"> mission, several of the seminary’s early graduates </w:t>
      </w:r>
      <w:r w:rsidR="00077AEB" w:rsidRPr="001D3820">
        <w:rPr>
          <w:rFonts w:asciiTheme="minorHAnsi" w:eastAsia="Times New Roman" w:hAnsiTheme="minorHAnsi" w:cs="Verdana"/>
          <w:sz w:val="20"/>
          <w:szCs w:val="32"/>
          <w:lang w:bidi="en-US"/>
        </w:rPr>
        <w:t xml:space="preserve">almost immediately </w:t>
      </w:r>
      <w:r w:rsidRPr="001D3820">
        <w:rPr>
          <w:rFonts w:asciiTheme="minorHAnsi" w:eastAsia="Times New Roman" w:hAnsiTheme="minorHAnsi" w:cs="Verdana"/>
          <w:sz w:val="20"/>
          <w:szCs w:val="32"/>
          <w:lang w:bidi="en-US"/>
        </w:rPr>
        <w:t xml:space="preserve">made their impressions felt </w:t>
      </w:r>
      <w:r w:rsidR="00077AEB" w:rsidRPr="001D3820">
        <w:rPr>
          <w:rFonts w:asciiTheme="minorHAnsi" w:eastAsia="Times New Roman" w:hAnsiTheme="minorHAnsi" w:cs="Verdana"/>
          <w:sz w:val="20"/>
          <w:szCs w:val="32"/>
          <w:lang w:bidi="en-US"/>
        </w:rPr>
        <w:t>in parts of the Black Atlantic world</w:t>
      </w:r>
      <w:r w:rsidRPr="001D3820">
        <w:rPr>
          <w:rFonts w:asciiTheme="minorHAnsi" w:eastAsia="Times New Roman" w:hAnsiTheme="minorHAnsi" w:cs="Verdana"/>
          <w:sz w:val="20"/>
          <w:szCs w:val="32"/>
          <w:lang w:bidi="en-US"/>
        </w:rPr>
        <w:t xml:space="preserve">. In Drake’s childhood universe, they, along with his father, </w:t>
      </w:r>
      <w:r w:rsidR="00077AEB" w:rsidRPr="001D3820">
        <w:rPr>
          <w:rFonts w:asciiTheme="minorHAnsi" w:eastAsia="Times New Roman" w:hAnsiTheme="minorHAnsi" w:cs="Verdana"/>
          <w:sz w:val="20"/>
          <w:szCs w:val="32"/>
          <w:lang w:bidi="en-US"/>
        </w:rPr>
        <w:t>were</w:t>
      </w:r>
      <w:r w:rsidRPr="001D3820">
        <w:rPr>
          <w:rFonts w:asciiTheme="minorHAnsi" w:eastAsia="Times New Roman" w:hAnsiTheme="minorHAnsi" w:cs="Verdana"/>
          <w:sz w:val="20"/>
          <w:szCs w:val="32"/>
          <w:lang w:bidi="en-US"/>
        </w:rPr>
        <w:t xml:space="preserve"> his earliest models of intellectual action and leadership. </w:t>
      </w:r>
    </w:p>
    <w:p w:rsidR="007F49BA" w:rsidRPr="001D3820" w:rsidRDefault="007F49BA" w:rsidP="0069050F">
      <w:pPr>
        <w:pStyle w:val="BodyTextIndent"/>
        <w:spacing w:line="480" w:lineRule="auto"/>
        <w:rPr>
          <w:rFonts w:asciiTheme="minorHAnsi" w:hAnsiTheme="minorHAnsi"/>
          <w:sz w:val="20"/>
        </w:rPr>
      </w:pPr>
      <w:r w:rsidRPr="001D3820">
        <w:rPr>
          <w:rFonts w:asciiTheme="minorHAnsi" w:hAnsiTheme="minorHAnsi"/>
          <w:sz w:val="20"/>
        </w:rPr>
        <w:t>Ironically, the gateway to a culture of anti-colonial activism was the American mission movement. From its beginnings in the early nineteenth century, white missionaries carried through the racially paternalistic ideas of British mission societies. These early initiatives held that “Afric’s sons and daughters” were somehow the “white man’s burden,” to which exclusively belonged the responsibility to “exercise a trust” over “the spiritual and material welfare of people whose racial status,” many believed, “equivalent to that of children.” While seen as “incapable of attaining “the heights of western civilization” Africans were considered well to “receive all the spiritual blessings of Christianity.” As Sylvia Jacobs contends, mission societies spread the dominant theory of white supremacy and were seen as essential in the advance of colonial governments.  When black Americans assumed a minor role in the evangelization of the “land of their forefathers” at the end of the nineteenth century, many had come to accept the idea of “manifest destiny” as propagated by white missionaries, going so far as to see slavery as providential.</w:t>
      </w:r>
      <w:r w:rsidR="0083571B" w:rsidRPr="001D3820">
        <w:rPr>
          <w:rStyle w:val="EndnoteReference"/>
          <w:rFonts w:asciiTheme="minorHAnsi" w:hAnsiTheme="minorHAnsi"/>
          <w:sz w:val="20"/>
        </w:rPr>
        <w:endnoteReference w:customMarkFollows="1" w:id="35"/>
        <w:t>37</w:t>
      </w:r>
      <w:r w:rsidRPr="001D3820">
        <w:rPr>
          <w:rFonts w:asciiTheme="minorHAnsi" w:hAnsiTheme="minorHAnsi"/>
          <w:sz w:val="20"/>
        </w:rPr>
        <w:t xml:space="preserve"> By expressing a collective sense of racial obligation for Africa’s “uplift” and “redemption,” </w:t>
      </w:r>
      <w:r w:rsidR="003C7FCF" w:rsidRPr="001D3820">
        <w:rPr>
          <w:rFonts w:asciiTheme="minorHAnsi" w:hAnsiTheme="minorHAnsi"/>
          <w:sz w:val="20"/>
        </w:rPr>
        <w:t xml:space="preserve">however, </w:t>
      </w:r>
      <w:r w:rsidRPr="001D3820">
        <w:rPr>
          <w:rFonts w:asciiTheme="minorHAnsi" w:hAnsiTheme="minorHAnsi"/>
          <w:sz w:val="20"/>
        </w:rPr>
        <w:t>black missionaries</w:t>
      </w:r>
      <w:r w:rsidR="00DC3975" w:rsidRPr="001D3820">
        <w:rPr>
          <w:rFonts w:asciiTheme="minorHAnsi" w:hAnsiTheme="minorHAnsi"/>
          <w:sz w:val="20"/>
        </w:rPr>
        <w:t xml:space="preserve"> from V</w:t>
      </w:r>
      <w:r w:rsidR="003C7FCF" w:rsidRPr="001D3820">
        <w:rPr>
          <w:rFonts w:asciiTheme="minorHAnsi" w:hAnsiTheme="minorHAnsi"/>
          <w:sz w:val="20"/>
        </w:rPr>
        <w:t>i</w:t>
      </w:r>
      <w:r w:rsidR="00DC3975" w:rsidRPr="001D3820">
        <w:rPr>
          <w:rFonts w:asciiTheme="minorHAnsi" w:hAnsiTheme="minorHAnsi"/>
          <w:sz w:val="20"/>
        </w:rPr>
        <w:t>rg</w:t>
      </w:r>
      <w:r w:rsidR="003C7FCF" w:rsidRPr="001D3820">
        <w:rPr>
          <w:rFonts w:asciiTheme="minorHAnsi" w:hAnsiTheme="minorHAnsi"/>
          <w:sz w:val="20"/>
        </w:rPr>
        <w:t>i</w:t>
      </w:r>
      <w:r w:rsidR="00DC3975" w:rsidRPr="001D3820">
        <w:rPr>
          <w:rFonts w:asciiTheme="minorHAnsi" w:hAnsiTheme="minorHAnsi"/>
          <w:sz w:val="20"/>
        </w:rPr>
        <w:t>nia soon</w:t>
      </w:r>
      <w:r w:rsidRPr="001D3820">
        <w:rPr>
          <w:rFonts w:asciiTheme="minorHAnsi" w:hAnsiTheme="minorHAnsi"/>
          <w:sz w:val="20"/>
        </w:rPr>
        <w:t xml:space="preserve"> distinguished themselves </w:t>
      </w:r>
      <w:r w:rsidR="003C7FCF" w:rsidRPr="001D3820">
        <w:rPr>
          <w:rFonts w:asciiTheme="minorHAnsi" w:hAnsiTheme="minorHAnsi"/>
          <w:sz w:val="20"/>
        </w:rPr>
        <w:t xml:space="preserve">within this history </w:t>
      </w:r>
      <w:r w:rsidRPr="001D3820">
        <w:rPr>
          <w:rFonts w:asciiTheme="minorHAnsi" w:hAnsiTheme="minorHAnsi"/>
          <w:sz w:val="20"/>
        </w:rPr>
        <w:t>by aggressively confronting, oftentimes violently, the problems of colonialism.</w:t>
      </w:r>
    </w:p>
    <w:p w:rsidR="007F49BA" w:rsidRPr="001D3820" w:rsidRDefault="007F49BA" w:rsidP="00B87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 w:val="20"/>
        </w:rPr>
      </w:pPr>
      <w:r w:rsidRPr="001D3820">
        <w:rPr>
          <w:sz w:val="20"/>
        </w:rPr>
        <w:tab/>
        <w:t xml:space="preserve">Drake </w:t>
      </w:r>
      <w:r w:rsidR="003C7FCF" w:rsidRPr="001D3820">
        <w:rPr>
          <w:sz w:val="20"/>
        </w:rPr>
        <w:t xml:space="preserve">saw John Chilembwe as </w:t>
      </w:r>
      <w:r w:rsidR="00FC5D48" w:rsidRPr="001D3820">
        <w:rPr>
          <w:sz w:val="20"/>
        </w:rPr>
        <w:t>a reflection of the</w:t>
      </w:r>
      <w:r w:rsidR="008232E5" w:rsidRPr="001D3820">
        <w:rPr>
          <w:sz w:val="20"/>
        </w:rPr>
        <w:t xml:space="preserve"> independent spirit</w:t>
      </w:r>
      <w:r w:rsidR="003C7FCF" w:rsidRPr="001D3820">
        <w:rPr>
          <w:sz w:val="20"/>
        </w:rPr>
        <w:t xml:space="preserve">, race consciousness, and sense of </w:t>
      </w:r>
      <w:r w:rsidR="003B2871" w:rsidRPr="001D3820">
        <w:rPr>
          <w:sz w:val="20"/>
        </w:rPr>
        <w:t xml:space="preserve">Christian mission </w:t>
      </w:r>
      <w:r w:rsidR="00FC5D48" w:rsidRPr="001D3820">
        <w:rPr>
          <w:sz w:val="20"/>
        </w:rPr>
        <w:t xml:space="preserve">cultivated by the </w:t>
      </w:r>
      <w:r w:rsidR="00E71404" w:rsidRPr="001D3820">
        <w:rPr>
          <w:sz w:val="20"/>
        </w:rPr>
        <w:t>Virginia</w:t>
      </w:r>
      <w:r w:rsidR="002D0AD8" w:rsidRPr="001D3820">
        <w:rPr>
          <w:sz w:val="20"/>
        </w:rPr>
        <w:t xml:space="preserve"> seminary</w:t>
      </w:r>
      <w:r w:rsidRPr="001D3820">
        <w:rPr>
          <w:sz w:val="20"/>
        </w:rPr>
        <w:t>. A native of Malawi, then the British colonial protectorate of Nyasaland, Chilembwe graduated, according to Drake, just a few years before his father.</w:t>
      </w:r>
      <w:r w:rsidR="007A78E0" w:rsidRPr="001D3820">
        <w:rPr>
          <w:rStyle w:val="EndnoteReference"/>
          <w:sz w:val="20"/>
        </w:rPr>
        <w:endnoteReference w:customMarkFollows="1" w:id="36"/>
        <w:t>38</w:t>
      </w:r>
      <w:r w:rsidRPr="001D3820">
        <w:rPr>
          <w:sz w:val="20"/>
        </w:rPr>
        <w:t xml:space="preserve"> Returning to Malawi from Lynchburg in 1900, he emerged as an important </w:t>
      </w:r>
      <w:r w:rsidR="00311950" w:rsidRPr="001D3820">
        <w:rPr>
          <w:sz w:val="20"/>
        </w:rPr>
        <w:t xml:space="preserve">symbol in the early history of </w:t>
      </w:r>
      <w:r w:rsidRPr="001D3820">
        <w:rPr>
          <w:sz w:val="20"/>
        </w:rPr>
        <w:t>anti-colonial activity by protesting forcibly an exploitative system of plantation labor and the conscription of Africans into a war against the Germans. In February of 1915, driven by millennial expectations that the “Kingdom of God was at hand,” Chilembwe seized on the opportunity of world war to lead two hundred of his followers into a three-day armed rebellion against the British monopoly of power in Malawi. Though quickly suppressed, this initial blow against colonialism reflected how one graduate of the Virginia seminary imbued Christianity with radical apocalyptical themes, believing that the “heavenly Father will help us” and “strengthen all weak brethren” in bringing about a “New Jerusalem.”</w:t>
      </w:r>
      <w:r w:rsidR="00FB4589" w:rsidRPr="001D3820">
        <w:rPr>
          <w:rStyle w:val="EndnoteReference"/>
          <w:sz w:val="20"/>
        </w:rPr>
        <w:endnoteReference w:customMarkFollows="1" w:id="37"/>
        <w:t>39</w:t>
      </w:r>
      <w:r w:rsidRPr="001D3820">
        <w:rPr>
          <w:sz w:val="20"/>
        </w:rPr>
        <w:t xml:space="preserve"> In Drake’s view, an irony of Chilembwe’s legacy was that “</w:t>
      </w:r>
      <w:r w:rsidRPr="001D3820">
        <w:rPr>
          <w:rFonts w:cs="Helvetica"/>
          <w:sz w:val="20"/>
          <w:szCs w:val="16"/>
        </w:rPr>
        <w:t>freedom fighters in Central Africa came to know more about the [Virginia] Seminary than did black Americans.” In the very least, according to Drake, they knew that the man who was “hanged for leading the Nyasaland rising against the British was a Seminary graduate.”</w:t>
      </w:r>
      <w:r w:rsidR="00FB4589" w:rsidRPr="001D3820">
        <w:rPr>
          <w:rStyle w:val="EndnoteReference"/>
          <w:rFonts w:cs="Helvetica"/>
          <w:sz w:val="20"/>
          <w:szCs w:val="16"/>
        </w:rPr>
        <w:endnoteReference w:customMarkFollows="1" w:id="38"/>
        <w:t>40</w:t>
      </w:r>
      <w:r w:rsidRPr="001D3820">
        <w:rPr>
          <w:rFonts w:cs="Helvetica"/>
          <w:sz w:val="20"/>
          <w:szCs w:val="16"/>
        </w:rPr>
        <w:t xml:space="preserve"> </w:t>
      </w:r>
    </w:p>
    <w:p w:rsidR="007F49BA" w:rsidRPr="001D3820" w:rsidRDefault="007F49BA" w:rsidP="00B87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eastAsia="Cambria"/>
          <w:sz w:val="20"/>
        </w:rPr>
      </w:pPr>
      <w:r w:rsidRPr="001D3820">
        <w:rPr>
          <w:rFonts w:cs="Helvetica"/>
          <w:sz w:val="20"/>
          <w:szCs w:val="16"/>
        </w:rPr>
        <w:tab/>
      </w:r>
      <w:r w:rsidRPr="001D3820">
        <w:rPr>
          <w:sz w:val="20"/>
        </w:rPr>
        <w:t xml:space="preserve">Like Chilembwe, Drake remembered how William Sheppard </w:t>
      </w:r>
      <w:r w:rsidR="00E71404" w:rsidRPr="001D3820">
        <w:rPr>
          <w:sz w:val="20"/>
        </w:rPr>
        <w:t xml:space="preserve">travelled </w:t>
      </w:r>
      <w:r w:rsidRPr="001D3820">
        <w:rPr>
          <w:sz w:val="20"/>
        </w:rPr>
        <w:t>to Africa to participate in its uplift and redemption. Arriving from his native Virginia to the Congo Free State, now Zaire, in 1890, Sheppard spent two decades as a missionary among the Bakuba people.</w:t>
      </w:r>
      <w:r w:rsidR="00FB4589" w:rsidRPr="001D3820">
        <w:rPr>
          <w:rStyle w:val="EndnoteReference"/>
          <w:sz w:val="20"/>
        </w:rPr>
        <w:endnoteReference w:customMarkFollows="1" w:id="39"/>
        <w:t>41</w:t>
      </w:r>
      <w:r w:rsidRPr="001D3820">
        <w:rPr>
          <w:sz w:val="20"/>
        </w:rPr>
        <w:t xml:space="preserve">  Through this experience, he became substantially defined by his militant opposition to the cruel and exploitative treatment of people in the Kasai District, principally by the Kasai Rubber Company during the reign of King Leopold II.</w:t>
      </w:r>
      <w:r w:rsidR="00FB4589" w:rsidRPr="001D3820">
        <w:rPr>
          <w:rStyle w:val="EndnoteReference"/>
          <w:sz w:val="20"/>
        </w:rPr>
        <w:endnoteReference w:customMarkFollows="1" w:id="40"/>
        <w:t>42</w:t>
      </w:r>
      <w:r w:rsidRPr="001D3820">
        <w:rPr>
          <w:sz w:val="20"/>
        </w:rPr>
        <w:t xml:space="preserve"> As Drake recounts of Sheppard, “he would periodically visit our church and home” where “he and my father’s other missionary friends talked often of events and experiences in Africa.” Drake heard directly from Sheppard of his “missionary work among the Bakuba,” and of how he condemned slavery, attacked the colonial policies of the Belgians, and was briefly jailed for being outspoken.</w:t>
      </w:r>
      <w:r w:rsidR="00FB4589" w:rsidRPr="001D3820">
        <w:rPr>
          <w:rStyle w:val="EndnoteReference"/>
          <w:sz w:val="20"/>
        </w:rPr>
        <w:endnoteReference w:customMarkFollows="1" w:id="41"/>
        <w:t>43</w:t>
      </w:r>
      <w:r w:rsidRPr="001D3820">
        <w:rPr>
          <w:sz w:val="20"/>
        </w:rPr>
        <w:t xml:space="preserve"> In 1923, Drake attended a sermon delivered by </w:t>
      </w:r>
      <w:r w:rsidRPr="001D3820">
        <w:rPr>
          <w:rFonts w:eastAsia="Cambria"/>
          <w:sz w:val="20"/>
        </w:rPr>
        <w:t xml:space="preserve">Sheppard where he described the ordeal of his nine months of imprisonment in the Congo for reporting to the </w:t>
      </w:r>
      <w:r w:rsidRPr="001D3820">
        <w:rPr>
          <w:rFonts w:eastAsia="Cambria"/>
          <w:i/>
          <w:sz w:val="20"/>
        </w:rPr>
        <w:t>London Times</w:t>
      </w:r>
      <w:r w:rsidRPr="001D3820">
        <w:rPr>
          <w:rFonts w:eastAsia="Cambria"/>
          <w:sz w:val="20"/>
        </w:rPr>
        <w:t xml:space="preserve"> that, “King Leopold was a murderer.”</w:t>
      </w:r>
      <w:r w:rsidR="00FB4589" w:rsidRPr="001D3820">
        <w:rPr>
          <w:rStyle w:val="EndnoteReference"/>
          <w:rFonts w:eastAsia="Cambria"/>
          <w:sz w:val="20"/>
        </w:rPr>
        <w:endnoteReference w:customMarkFollows="1" w:id="42"/>
        <w:t>44</w:t>
      </w:r>
      <w:r w:rsidRPr="001D3820">
        <w:rPr>
          <w:rFonts w:eastAsia="Cambria"/>
          <w:sz w:val="20"/>
        </w:rPr>
        <w:t xml:space="preserve"> </w:t>
      </w:r>
      <w:r w:rsidRPr="001D3820">
        <w:rPr>
          <w:sz w:val="20"/>
        </w:rPr>
        <w:t>Believing, in “simple” theological terms, that “God let the Germans punish the Belgians for having cut African hands off down in the Congo,” Drake’s father was inspired by Sheppard to break rank wit</w:t>
      </w:r>
      <w:r w:rsidR="00EA7829" w:rsidRPr="001D3820">
        <w:rPr>
          <w:sz w:val="20"/>
        </w:rPr>
        <w:t>h the Black Baptist Convention by refusing</w:t>
      </w:r>
      <w:r w:rsidRPr="001D3820">
        <w:rPr>
          <w:sz w:val="20"/>
        </w:rPr>
        <w:t xml:space="preserve"> to raise money for Belgian war relief.</w:t>
      </w:r>
      <w:r w:rsidR="00FB4589" w:rsidRPr="001D3820">
        <w:rPr>
          <w:rStyle w:val="EndnoteReference"/>
          <w:sz w:val="20"/>
        </w:rPr>
        <w:endnoteReference w:customMarkFollows="1" w:id="43"/>
        <w:t>45</w:t>
      </w:r>
      <w:r w:rsidRPr="001D3820">
        <w:rPr>
          <w:sz w:val="20"/>
        </w:rPr>
        <w:t xml:space="preserve"> In contrast to W.E.B. Du Bois, who encouraged black Americans to “close ranks” in support of Wilson and the war, Drake’s father questioned the ethical dimensions of the war itself, seeing in it no viable solution to the problems of colonialism.</w:t>
      </w:r>
      <w:r w:rsidR="00FB4589" w:rsidRPr="001D3820">
        <w:rPr>
          <w:rStyle w:val="EndnoteReference"/>
          <w:sz w:val="20"/>
        </w:rPr>
        <w:endnoteReference w:customMarkFollows="1" w:id="44"/>
        <w:t>46</w:t>
      </w:r>
      <w:r w:rsidRPr="001D3820">
        <w:rPr>
          <w:sz w:val="20"/>
        </w:rPr>
        <w:t xml:space="preserve"> </w:t>
      </w:r>
    </w:p>
    <w:p w:rsidR="007F49BA" w:rsidRPr="001D3820" w:rsidRDefault="007F49BA" w:rsidP="008914D6">
      <w:pPr>
        <w:pStyle w:val="BodyTextIndent"/>
        <w:spacing w:line="480" w:lineRule="auto"/>
        <w:rPr>
          <w:rStyle w:val="EndnoteReference"/>
          <w:rFonts w:asciiTheme="minorHAnsi" w:eastAsiaTheme="minorHAnsi" w:hAnsiTheme="minorHAnsi" w:cstheme="minorBidi"/>
          <w:szCs w:val="24"/>
        </w:rPr>
      </w:pPr>
      <w:r w:rsidRPr="001D3820">
        <w:rPr>
          <w:rFonts w:asciiTheme="minorHAnsi" w:hAnsiTheme="minorHAnsi"/>
          <w:sz w:val="20"/>
        </w:rPr>
        <w:t>In the context of Drake’s childhood years, the post-emancipation encounters of Virginia’s black missionaries with colonial Africa signified a critical shift in the history of the Black Atlantic.  According to Donald Roth, “for many black families in the United States after 1900, the evangelical rather than emigration publicist became the major source of information about Africa.” In their writings and speeches, they pointed to the abuses of colonial systems, and “drew pictures of Africa” that were “no longer painted in dark tones.”</w:t>
      </w:r>
      <w:r w:rsidR="00FB4589" w:rsidRPr="001D3820">
        <w:rPr>
          <w:rStyle w:val="EndnoteReference"/>
          <w:rFonts w:asciiTheme="minorHAnsi" w:hAnsiTheme="minorHAnsi"/>
          <w:sz w:val="20"/>
        </w:rPr>
        <w:endnoteReference w:customMarkFollows="1" w:id="45"/>
        <w:t>47</w:t>
      </w:r>
      <w:r w:rsidRPr="001D3820">
        <w:rPr>
          <w:rFonts w:asciiTheme="minorHAnsi" w:hAnsiTheme="minorHAnsi"/>
          <w:sz w:val="20"/>
        </w:rPr>
        <w:t xml:space="preserve"> They were the African experts of the day, men who were moved by their actual experiences in colonial settings. The early anti-colonial activities of Chilembwe and Sheppard gave Drake “a window onto the broader world.” It was through this window that he first encountered Africa and the “cultures of the developing world.”</w:t>
      </w:r>
      <w:r w:rsidR="00FB4589" w:rsidRPr="001D3820">
        <w:rPr>
          <w:rStyle w:val="EndnoteReference"/>
          <w:rFonts w:asciiTheme="minorHAnsi" w:hAnsiTheme="minorHAnsi"/>
          <w:sz w:val="20"/>
        </w:rPr>
        <w:endnoteReference w:customMarkFollows="1" w:id="46"/>
        <w:t>48</w:t>
      </w:r>
      <w:r w:rsidRPr="001D3820">
        <w:rPr>
          <w:rFonts w:asciiTheme="minorHAnsi" w:hAnsiTheme="minorHAnsi"/>
          <w:sz w:val="20"/>
        </w:rPr>
        <w:t xml:space="preserve"> As he explains, “someone was always around who had just returned from the mission movement.”</w:t>
      </w:r>
      <w:r w:rsidR="00FB4589" w:rsidRPr="001D3820">
        <w:rPr>
          <w:rStyle w:val="EndnoteReference"/>
          <w:rFonts w:asciiTheme="minorHAnsi" w:hAnsiTheme="minorHAnsi"/>
          <w:sz w:val="20"/>
        </w:rPr>
        <w:endnoteReference w:customMarkFollows="1" w:id="47"/>
        <w:t>49</w:t>
      </w:r>
      <w:r w:rsidRPr="001D3820">
        <w:rPr>
          <w:rFonts w:asciiTheme="minorHAnsi" w:hAnsiTheme="minorHAnsi"/>
          <w:sz w:val="20"/>
        </w:rPr>
        <w:t xml:space="preserve"> Well before Drake entered the field of anthropology in the mid-1930s, it was the stories of black missionaries, who instilled in him “an appreciation for the “cultural similarities and differences between Africa and the U.S.” </w:t>
      </w:r>
      <w:r w:rsidR="00FB4589" w:rsidRPr="001D3820">
        <w:rPr>
          <w:rStyle w:val="EndnoteReference"/>
          <w:rFonts w:asciiTheme="minorHAnsi" w:eastAsiaTheme="minorHAnsi" w:hAnsiTheme="minorHAnsi" w:cstheme="minorBidi"/>
          <w:sz w:val="20"/>
          <w:szCs w:val="24"/>
        </w:rPr>
        <w:endnoteReference w:customMarkFollows="1" w:id="48"/>
        <w:t>50</w:t>
      </w:r>
    </w:p>
    <w:p w:rsidR="007F49BA" w:rsidRPr="001D3820" w:rsidRDefault="007F49BA" w:rsidP="00E71404">
      <w:pPr>
        <w:pStyle w:val="BodyTextIndent"/>
        <w:spacing w:line="480" w:lineRule="auto"/>
        <w:rPr>
          <w:rFonts w:asciiTheme="minorHAnsi" w:hAnsiTheme="minorHAnsi"/>
          <w:sz w:val="20"/>
        </w:rPr>
      </w:pPr>
      <w:r w:rsidRPr="001D3820">
        <w:rPr>
          <w:rFonts w:asciiTheme="minorHAnsi" w:hAnsiTheme="minorHAnsi"/>
          <w:sz w:val="20"/>
        </w:rPr>
        <w:t xml:space="preserve">Sheppard and Chilembwe </w:t>
      </w:r>
      <w:r w:rsidR="00DC1E44" w:rsidRPr="001D3820">
        <w:rPr>
          <w:rFonts w:asciiTheme="minorHAnsi" w:hAnsiTheme="minorHAnsi"/>
          <w:sz w:val="20"/>
        </w:rPr>
        <w:t>were</w:t>
      </w:r>
      <w:r w:rsidRPr="001D3820">
        <w:rPr>
          <w:rFonts w:asciiTheme="minorHAnsi" w:hAnsiTheme="minorHAnsi"/>
          <w:sz w:val="20"/>
        </w:rPr>
        <w:t xml:space="preserve"> among Drake’s earliest intellectual influence</w:t>
      </w:r>
      <w:r w:rsidR="00DC1E44" w:rsidRPr="001D3820">
        <w:rPr>
          <w:rFonts w:asciiTheme="minorHAnsi" w:hAnsiTheme="minorHAnsi"/>
          <w:sz w:val="20"/>
        </w:rPr>
        <w:t>s. These were men who</w:t>
      </w:r>
      <w:r w:rsidRPr="001D3820">
        <w:rPr>
          <w:rFonts w:asciiTheme="minorHAnsi" w:hAnsiTheme="minorHAnsi"/>
          <w:sz w:val="20"/>
        </w:rPr>
        <w:t xml:space="preserve"> merged a religious nationalism with a militant tradition of social activism along post-emancipation routes of migration in the Black Atlantic world. As bearers of Christian civilization, they distinguished themselves in the history of Protestant missionary activity by directly confronting the excesses of colonialism and introducing a black American audience to a contemporary African cultural and political reality.  In the larger history of post-emancipation interactions with Africa, </w:t>
      </w:r>
      <w:r w:rsidR="00A25F3C" w:rsidRPr="001D3820">
        <w:rPr>
          <w:rFonts w:asciiTheme="minorHAnsi" w:hAnsiTheme="minorHAnsi"/>
          <w:sz w:val="20"/>
        </w:rPr>
        <w:t>these</w:t>
      </w:r>
      <w:r w:rsidR="00DC1E44" w:rsidRPr="001D3820">
        <w:rPr>
          <w:rFonts w:asciiTheme="minorHAnsi" w:hAnsiTheme="minorHAnsi"/>
          <w:sz w:val="20"/>
        </w:rPr>
        <w:t xml:space="preserve"> missionaries</w:t>
      </w:r>
      <w:r w:rsidRPr="001D3820">
        <w:rPr>
          <w:rFonts w:asciiTheme="minorHAnsi" w:hAnsiTheme="minorHAnsi"/>
          <w:sz w:val="20"/>
        </w:rPr>
        <w:t xml:space="preserve"> </w:t>
      </w:r>
      <w:r w:rsidR="00A25F3C" w:rsidRPr="001D3820">
        <w:rPr>
          <w:rFonts w:asciiTheme="minorHAnsi" w:hAnsiTheme="minorHAnsi"/>
          <w:sz w:val="20"/>
        </w:rPr>
        <w:t xml:space="preserve">from Virginia </w:t>
      </w:r>
      <w:r w:rsidRPr="001D3820">
        <w:rPr>
          <w:rFonts w:asciiTheme="minorHAnsi" w:hAnsiTheme="minorHAnsi"/>
          <w:sz w:val="20"/>
        </w:rPr>
        <w:t>laid the basis for the sustained involvement of black intellectuals in colonial affairs. As Drake explains, “between the end of the 19</w:t>
      </w:r>
      <w:r w:rsidRPr="001D3820">
        <w:rPr>
          <w:rFonts w:asciiTheme="minorHAnsi" w:hAnsiTheme="minorHAnsi"/>
          <w:sz w:val="20"/>
          <w:vertAlign w:val="superscript"/>
        </w:rPr>
        <w:t>th</w:t>
      </w:r>
      <w:r w:rsidRPr="001D3820">
        <w:rPr>
          <w:rFonts w:asciiTheme="minorHAnsi" w:hAnsiTheme="minorHAnsi"/>
          <w:sz w:val="20"/>
        </w:rPr>
        <w:t xml:space="preserve"> century and the outbreak of World War I…there was a gradual secularization of black leadership in the United States, the West Indies, and Africa. As an increasing number of college graduates emerged who were not trained in theology, the ‘vindication of the Race’ passed from the hands of those who believed in Providential Design and Biblically-sanctioned ‘Ethiopianism.”</w:t>
      </w:r>
      <w:r w:rsidR="000A6AD6" w:rsidRPr="001D3820">
        <w:rPr>
          <w:rStyle w:val="EndnoteReference"/>
          <w:rFonts w:asciiTheme="minorHAnsi" w:hAnsiTheme="minorHAnsi"/>
          <w:sz w:val="20"/>
        </w:rPr>
        <w:endnoteReference w:customMarkFollows="1" w:id="49"/>
        <w:t>51</w:t>
      </w:r>
      <w:r w:rsidRPr="001D3820">
        <w:rPr>
          <w:rFonts w:asciiTheme="minorHAnsi" w:hAnsiTheme="minorHAnsi"/>
          <w:sz w:val="20"/>
        </w:rPr>
        <w:t xml:space="preserve"> </w:t>
      </w:r>
      <w:r w:rsidR="000A6AD6" w:rsidRPr="001D3820">
        <w:rPr>
          <w:rFonts w:asciiTheme="minorHAnsi" w:hAnsiTheme="minorHAnsi"/>
          <w:sz w:val="20"/>
        </w:rPr>
        <w:t>By returning to Africa</w:t>
      </w:r>
      <w:r w:rsidRPr="001D3820">
        <w:rPr>
          <w:rFonts w:asciiTheme="minorHAnsi" w:hAnsiTheme="minorHAnsi"/>
          <w:sz w:val="20"/>
        </w:rPr>
        <w:t xml:space="preserve"> along routes of </w:t>
      </w:r>
      <w:r w:rsidR="004271EF" w:rsidRPr="001D3820">
        <w:rPr>
          <w:rFonts w:asciiTheme="minorHAnsi" w:hAnsiTheme="minorHAnsi"/>
          <w:sz w:val="20"/>
        </w:rPr>
        <w:t xml:space="preserve">the trans-Atlantic slave trade, </w:t>
      </w:r>
      <w:r w:rsidR="007D0615" w:rsidRPr="001D3820">
        <w:rPr>
          <w:rFonts w:asciiTheme="minorHAnsi" w:hAnsiTheme="minorHAnsi"/>
          <w:sz w:val="20"/>
        </w:rPr>
        <w:t xml:space="preserve">black missionaries </w:t>
      </w:r>
      <w:r w:rsidR="000A6AD6" w:rsidRPr="001D3820">
        <w:rPr>
          <w:rFonts w:asciiTheme="minorHAnsi" w:hAnsiTheme="minorHAnsi"/>
          <w:sz w:val="20"/>
        </w:rPr>
        <w:t>bridged</w:t>
      </w:r>
      <w:r w:rsidR="00A25F3C" w:rsidRPr="001D3820">
        <w:rPr>
          <w:rFonts w:asciiTheme="minorHAnsi" w:hAnsiTheme="minorHAnsi"/>
          <w:sz w:val="20"/>
        </w:rPr>
        <w:t xml:space="preserve"> </w:t>
      </w:r>
      <w:r w:rsidRPr="001D3820">
        <w:rPr>
          <w:rFonts w:asciiTheme="minorHAnsi" w:hAnsiTheme="minorHAnsi"/>
          <w:sz w:val="20"/>
        </w:rPr>
        <w:t>the colonization schemes of nineteenth century emigration advocates</w:t>
      </w:r>
      <w:r w:rsidR="000A6AD6" w:rsidRPr="001D3820">
        <w:rPr>
          <w:rFonts w:asciiTheme="minorHAnsi" w:hAnsiTheme="minorHAnsi"/>
          <w:sz w:val="20"/>
        </w:rPr>
        <w:t xml:space="preserve"> </w:t>
      </w:r>
      <w:r w:rsidRPr="001D3820">
        <w:rPr>
          <w:rFonts w:asciiTheme="minorHAnsi" w:hAnsiTheme="minorHAnsi"/>
          <w:sz w:val="20"/>
        </w:rPr>
        <w:t>with twentieth century Pan African dreamers, who</w:t>
      </w:r>
      <w:r w:rsidR="00A25F3C" w:rsidRPr="001D3820">
        <w:rPr>
          <w:rFonts w:asciiTheme="minorHAnsi" w:hAnsiTheme="minorHAnsi"/>
          <w:sz w:val="20"/>
        </w:rPr>
        <w:t>, like Drake,</w:t>
      </w:r>
      <w:r w:rsidRPr="001D3820">
        <w:rPr>
          <w:rFonts w:asciiTheme="minorHAnsi" w:hAnsiTheme="minorHAnsi"/>
          <w:sz w:val="20"/>
        </w:rPr>
        <w:t xml:space="preserve"> saw the overthrow colonial and tribal societies as a necessary prerequisite for Africa’s independence.</w:t>
      </w:r>
      <w:r w:rsidR="000A6AD6" w:rsidRPr="001D3820">
        <w:rPr>
          <w:rStyle w:val="EndnoteReference"/>
          <w:rFonts w:asciiTheme="minorHAnsi" w:hAnsiTheme="minorHAnsi"/>
          <w:sz w:val="20"/>
        </w:rPr>
        <w:endnoteReference w:customMarkFollows="1" w:id="50"/>
        <w:t>52</w:t>
      </w:r>
    </w:p>
    <w:p w:rsidR="007F49BA" w:rsidRPr="001D3820" w:rsidRDefault="007F49BA" w:rsidP="00D97F33">
      <w:pPr>
        <w:pStyle w:val="BodyTextIndent"/>
        <w:spacing w:line="480" w:lineRule="auto"/>
        <w:rPr>
          <w:rFonts w:asciiTheme="minorHAnsi" w:hAnsiTheme="minorHAnsi"/>
          <w:sz w:val="20"/>
        </w:rPr>
      </w:pPr>
      <w:r w:rsidRPr="001D3820">
        <w:rPr>
          <w:rFonts w:asciiTheme="minorHAnsi" w:hAnsiTheme="minorHAnsi"/>
          <w:sz w:val="20"/>
        </w:rPr>
        <w:t xml:space="preserve">Along with missionaries, the Virginia </w:t>
      </w:r>
      <w:r w:rsidR="008B09E1" w:rsidRPr="001D3820">
        <w:rPr>
          <w:rFonts w:asciiTheme="minorHAnsi" w:hAnsiTheme="minorHAnsi"/>
          <w:sz w:val="20"/>
        </w:rPr>
        <w:t>s</w:t>
      </w:r>
      <w:r w:rsidRPr="001D3820">
        <w:rPr>
          <w:rFonts w:asciiTheme="minorHAnsi" w:hAnsiTheme="minorHAnsi"/>
          <w:sz w:val="20"/>
        </w:rPr>
        <w:t>eminary sent forth a generation of black clergymen who, according to Drake, considered themselves “race men” and “defenders of black rights” in the United States.</w:t>
      </w:r>
      <w:r w:rsidR="008F0862" w:rsidRPr="001D3820">
        <w:rPr>
          <w:rStyle w:val="EndnoteReference"/>
          <w:rFonts w:asciiTheme="minorHAnsi" w:hAnsiTheme="minorHAnsi"/>
          <w:sz w:val="20"/>
        </w:rPr>
        <w:endnoteReference w:customMarkFollows="1" w:id="51"/>
        <w:t>53</w:t>
      </w:r>
      <w:r w:rsidRPr="001D3820">
        <w:rPr>
          <w:rFonts w:asciiTheme="minorHAnsi" w:hAnsiTheme="minorHAnsi"/>
          <w:sz w:val="20"/>
        </w:rPr>
        <w:t xml:space="preserve"> This religious intelligentsia “took the words of the Magnificent seriously.” They believed in the God of Daniel, in the God of black Christianity: benevolent and loving, but also an avenging God, a deliverer with a special concern for the oppressed. Like his father, Drake described these men as “able, ambitious,” and “proud of their command of Greek, Latin, and Hebrew.”</w:t>
      </w:r>
      <w:r w:rsidR="008F0862" w:rsidRPr="001D3820">
        <w:rPr>
          <w:rStyle w:val="EndnoteReference"/>
          <w:rFonts w:asciiTheme="minorHAnsi" w:hAnsiTheme="minorHAnsi"/>
          <w:sz w:val="20"/>
        </w:rPr>
        <w:endnoteReference w:customMarkFollows="1" w:id="52"/>
        <w:t>54</w:t>
      </w:r>
      <w:r w:rsidRPr="001D3820">
        <w:rPr>
          <w:rStyle w:val="EndnoteReference"/>
          <w:rFonts w:asciiTheme="minorHAnsi" w:hAnsiTheme="minorHAnsi"/>
          <w:sz w:val="20"/>
        </w:rPr>
        <w:t xml:space="preserve">  </w:t>
      </w:r>
      <w:r w:rsidRPr="001D3820">
        <w:rPr>
          <w:rFonts w:asciiTheme="minorHAnsi" w:hAnsiTheme="minorHAnsi"/>
          <w:sz w:val="20"/>
        </w:rPr>
        <w:t>They held firm to a providential view of history, believing that some day soon God would “cast down the mighty from their seats” and “exalt them of low degree.”</w:t>
      </w:r>
      <w:r w:rsidR="008F0862" w:rsidRPr="001D3820">
        <w:rPr>
          <w:rStyle w:val="EndnoteReference"/>
          <w:rFonts w:asciiTheme="minorHAnsi" w:hAnsiTheme="minorHAnsi"/>
          <w:sz w:val="20"/>
        </w:rPr>
        <w:endnoteReference w:customMarkFollows="1" w:id="53"/>
        <w:t>55</w:t>
      </w:r>
      <w:r w:rsidRPr="001D3820">
        <w:rPr>
          <w:rFonts w:asciiTheme="minorHAnsi" w:hAnsiTheme="minorHAnsi"/>
          <w:sz w:val="20"/>
        </w:rPr>
        <w:t xml:space="preserve"> During World War I, many of these clergymen followed their congregations to northern cities where jobs were opening up to blacks in America’s wartime industries.  Working through a range of religious and voluntary associations, they seized </w:t>
      </w:r>
      <w:r w:rsidR="00950C35" w:rsidRPr="001D3820">
        <w:rPr>
          <w:rFonts w:asciiTheme="minorHAnsi" w:hAnsiTheme="minorHAnsi"/>
          <w:sz w:val="20"/>
        </w:rPr>
        <w:t xml:space="preserve">on </w:t>
      </w:r>
      <w:r w:rsidRPr="001D3820">
        <w:rPr>
          <w:rFonts w:asciiTheme="minorHAnsi" w:hAnsiTheme="minorHAnsi"/>
          <w:sz w:val="20"/>
        </w:rPr>
        <w:t>the opportunity of war to highlight the limitations of American democracy and advance specific projects of racial uplift. Of this group, Drake remembered how his mother “idolized” James Robert Lincoln Diggs, William Henry Moses, and Junius Caeser Austin.</w:t>
      </w:r>
      <w:r w:rsidR="008F0862" w:rsidRPr="001D3820">
        <w:rPr>
          <w:rStyle w:val="EndnoteReference"/>
          <w:rFonts w:asciiTheme="minorHAnsi" w:hAnsiTheme="minorHAnsi"/>
          <w:sz w:val="20"/>
        </w:rPr>
        <w:endnoteReference w:customMarkFollows="1" w:id="54"/>
        <w:t>56</w:t>
      </w:r>
    </w:p>
    <w:p w:rsidR="007F49BA" w:rsidRPr="001D3820" w:rsidRDefault="007F49BA" w:rsidP="009E296F">
      <w:pPr>
        <w:pStyle w:val="BodyTextIndent"/>
        <w:spacing w:line="480" w:lineRule="auto"/>
        <w:rPr>
          <w:rFonts w:asciiTheme="minorHAnsi" w:eastAsia="Times New Roman" w:hAnsiTheme="minorHAnsi" w:cs="Times-Roman"/>
          <w:sz w:val="20"/>
          <w:szCs w:val="18"/>
          <w:lang w:bidi="en-US"/>
        </w:rPr>
      </w:pPr>
      <w:r w:rsidRPr="001D3820">
        <w:rPr>
          <w:rFonts w:asciiTheme="minorHAnsi" w:hAnsiTheme="minorHAnsi" w:cs="Verdana"/>
          <w:sz w:val="20"/>
          <w:szCs w:val="32"/>
          <w:lang w:bidi="en-US"/>
        </w:rPr>
        <w:t xml:space="preserve">Serving as president of Virginia Seminary when Drake’s parents were students, Diggs emerged at the forefront of radical black politics during the First </w:t>
      </w:r>
      <w:r w:rsidR="007128B8" w:rsidRPr="001D3820">
        <w:rPr>
          <w:rFonts w:asciiTheme="minorHAnsi" w:hAnsiTheme="minorHAnsi" w:cs="Verdana"/>
          <w:sz w:val="20"/>
          <w:szCs w:val="32"/>
          <w:lang w:bidi="en-US"/>
        </w:rPr>
        <w:t xml:space="preserve">World War and </w:t>
      </w:r>
      <w:r w:rsidR="007128B8" w:rsidRPr="001D3820">
        <w:rPr>
          <w:rFonts w:asciiTheme="minorHAnsi" w:eastAsia="Times New Roman" w:hAnsiTheme="minorHAnsi" w:cs="Times-Roman"/>
          <w:sz w:val="20"/>
          <w:szCs w:val="18"/>
          <w:lang w:bidi="en-US"/>
        </w:rPr>
        <w:t xml:space="preserve">gravitated into the </w:t>
      </w:r>
      <w:r w:rsidR="00867C02" w:rsidRPr="001D3820">
        <w:rPr>
          <w:rFonts w:asciiTheme="minorHAnsi" w:eastAsia="Times New Roman" w:hAnsiTheme="minorHAnsi" w:cs="Times-Roman"/>
          <w:sz w:val="20"/>
          <w:szCs w:val="18"/>
          <w:lang w:bidi="en-US"/>
        </w:rPr>
        <w:t>Ga</w:t>
      </w:r>
      <w:r w:rsidR="007128B8" w:rsidRPr="001D3820">
        <w:rPr>
          <w:rFonts w:asciiTheme="minorHAnsi" w:eastAsia="Times New Roman" w:hAnsiTheme="minorHAnsi" w:cs="Times-Roman"/>
          <w:sz w:val="20"/>
          <w:szCs w:val="18"/>
          <w:lang w:bidi="en-US"/>
        </w:rPr>
        <w:t>rvey movement</w:t>
      </w:r>
      <w:r w:rsidRPr="001D3820">
        <w:rPr>
          <w:rFonts w:asciiTheme="minorHAnsi" w:eastAsia="Times New Roman" w:hAnsiTheme="minorHAnsi" w:cs="Times-Roman"/>
          <w:sz w:val="20"/>
          <w:szCs w:val="18"/>
          <w:lang w:bidi="en-US"/>
        </w:rPr>
        <w:t xml:space="preserve">, </w:t>
      </w:r>
      <w:r w:rsidR="00062C44" w:rsidRPr="001D3820">
        <w:rPr>
          <w:rFonts w:asciiTheme="minorHAnsi" w:eastAsia="Times New Roman" w:hAnsiTheme="minorHAnsi" w:cs="Times-Roman"/>
          <w:sz w:val="20"/>
          <w:szCs w:val="18"/>
          <w:lang w:bidi="en-US"/>
        </w:rPr>
        <w:t xml:space="preserve">eventually </w:t>
      </w:r>
      <w:r w:rsidRPr="001D3820">
        <w:rPr>
          <w:rFonts w:asciiTheme="minorHAnsi" w:eastAsia="Times New Roman" w:hAnsiTheme="minorHAnsi" w:cs="Times-Roman"/>
          <w:sz w:val="20"/>
          <w:szCs w:val="18"/>
          <w:lang w:bidi="en-US"/>
        </w:rPr>
        <w:t xml:space="preserve">becoming president of Baltimore’s division in 1919. In 1921, as “acting chaplain” of the </w:t>
      </w:r>
      <w:r w:rsidR="007A0E79" w:rsidRPr="001D3820">
        <w:rPr>
          <w:rFonts w:asciiTheme="minorHAnsi" w:eastAsia="Times New Roman" w:hAnsiTheme="minorHAnsi" w:cs="Times-Roman"/>
          <w:sz w:val="20"/>
          <w:szCs w:val="18"/>
          <w:lang w:bidi="en-US"/>
        </w:rPr>
        <w:t>UNIA</w:t>
      </w:r>
      <w:r w:rsidRPr="001D3820">
        <w:rPr>
          <w:rFonts w:asciiTheme="minorHAnsi" w:eastAsia="Times New Roman" w:hAnsiTheme="minorHAnsi" w:cs="Times-Roman"/>
          <w:sz w:val="20"/>
          <w:szCs w:val="18"/>
          <w:lang w:bidi="en-US"/>
        </w:rPr>
        <w:t>, Diggs presided over the marriage of Garvey to his secon</w:t>
      </w:r>
      <w:r w:rsidR="00950C35" w:rsidRPr="001D3820">
        <w:rPr>
          <w:rFonts w:asciiTheme="minorHAnsi" w:eastAsia="Times New Roman" w:hAnsiTheme="minorHAnsi" w:cs="Times-Roman"/>
          <w:sz w:val="20"/>
          <w:szCs w:val="18"/>
          <w:lang w:bidi="en-US"/>
        </w:rPr>
        <w:t>d wife, Amy Jacques, proclaiming</w:t>
      </w:r>
      <w:r w:rsidRPr="001D3820">
        <w:rPr>
          <w:rFonts w:asciiTheme="minorHAnsi" w:eastAsia="Times New Roman" w:hAnsiTheme="minorHAnsi" w:cs="Times-Roman"/>
          <w:sz w:val="20"/>
          <w:szCs w:val="18"/>
          <w:lang w:bidi="en-US"/>
        </w:rPr>
        <w:t xml:space="preserve"> to all in attendance that “he [Garvey] was called to our service and appointed by Jehovah and his son, the Messiah, to lead us</w:t>
      </w:r>
      <w:r w:rsidR="00F32BD4" w:rsidRPr="001D3820">
        <w:rPr>
          <w:rFonts w:asciiTheme="minorHAnsi" w:eastAsia="Times New Roman" w:hAnsiTheme="minorHAnsi" w:cs="Times-Roman"/>
          <w:sz w:val="20"/>
          <w:szCs w:val="18"/>
          <w:lang w:bidi="en-US"/>
        </w:rPr>
        <w:t xml:space="preserve"> </w:t>
      </w:r>
      <w:r w:rsidRPr="001D3820">
        <w:rPr>
          <w:rFonts w:asciiTheme="minorHAnsi" w:eastAsia="Times New Roman" w:hAnsiTheme="minorHAnsi" w:cs="Times-Roman"/>
          <w:sz w:val="20"/>
          <w:szCs w:val="18"/>
          <w:lang w:bidi="en-US"/>
        </w:rPr>
        <w:t>on to victory.”</w:t>
      </w:r>
      <w:r w:rsidR="002B45E7" w:rsidRPr="001D3820">
        <w:rPr>
          <w:rStyle w:val="EndnoteReference"/>
          <w:rFonts w:asciiTheme="minorHAnsi" w:eastAsia="Times New Roman" w:hAnsiTheme="minorHAnsi" w:cs="Times-Roman"/>
          <w:sz w:val="20"/>
          <w:szCs w:val="18"/>
          <w:lang w:bidi="en-US"/>
        </w:rPr>
        <w:endnoteReference w:customMarkFollows="1" w:id="55"/>
        <w:t>57</w:t>
      </w:r>
      <w:r w:rsidRPr="001D3820">
        <w:rPr>
          <w:rFonts w:asciiTheme="minorHAnsi" w:eastAsia="Times New Roman" w:hAnsiTheme="minorHAnsi" w:cs="Times-Roman"/>
          <w:sz w:val="20"/>
          <w:szCs w:val="18"/>
          <w:lang w:bidi="en-US"/>
        </w:rPr>
        <w:t xml:space="preserve"> Seeing Garvey as the fulfillment of millennial expectations, Diggs gave the UNIA its biblical justification and its leader providential meaning within a distinctively black Christian tradition.  </w:t>
      </w:r>
    </w:p>
    <w:p w:rsidR="002D4AB8" w:rsidRPr="001D3820" w:rsidRDefault="007F49BA" w:rsidP="00A6627A">
      <w:pPr>
        <w:widowControl w:val="0"/>
        <w:autoSpaceDE w:val="0"/>
        <w:autoSpaceDN w:val="0"/>
        <w:adjustRightInd w:val="0"/>
        <w:spacing w:after="320" w:line="480" w:lineRule="auto"/>
        <w:ind w:firstLine="720"/>
        <w:rPr>
          <w:sz w:val="20"/>
        </w:rPr>
      </w:pPr>
      <w:r w:rsidRPr="001D3820">
        <w:rPr>
          <w:sz w:val="20"/>
        </w:rPr>
        <w:t>Moses s</w:t>
      </w:r>
      <w:r w:rsidR="00867C02" w:rsidRPr="001D3820">
        <w:rPr>
          <w:sz w:val="20"/>
        </w:rPr>
        <w:t xml:space="preserve">hared Diggs’s commitments to </w:t>
      </w:r>
      <w:r w:rsidRPr="001D3820">
        <w:rPr>
          <w:sz w:val="20"/>
        </w:rPr>
        <w:t xml:space="preserve">building a </w:t>
      </w:r>
      <w:r w:rsidR="007A0E79" w:rsidRPr="001D3820">
        <w:rPr>
          <w:sz w:val="20"/>
        </w:rPr>
        <w:t xml:space="preserve">separate </w:t>
      </w:r>
      <w:r w:rsidRPr="001D3820">
        <w:rPr>
          <w:sz w:val="20"/>
        </w:rPr>
        <w:t>black nationality under the flag of the UNIA. A contemporary of Chilembwe at the Virginia seminary, Moses was pastor of Mount Zion Baptist Church in Drake’s mother’s hometown of Stau</w:t>
      </w:r>
      <w:r w:rsidR="00D27128" w:rsidRPr="001D3820">
        <w:rPr>
          <w:sz w:val="20"/>
        </w:rPr>
        <w:t>nton for over a decade, before</w:t>
      </w:r>
      <w:r w:rsidRPr="001D3820">
        <w:rPr>
          <w:sz w:val="20"/>
        </w:rPr>
        <w:t xml:space="preserve"> migrating to Pittsburgh and then </w:t>
      </w:r>
      <w:r w:rsidR="002716F7" w:rsidRPr="001D3820">
        <w:rPr>
          <w:sz w:val="20"/>
        </w:rPr>
        <w:t>to Philadelphia where he assumed the pastorate of Zion Baptist Church. I</w:t>
      </w:r>
      <w:r w:rsidRPr="001D3820">
        <w:rPr>
          <w:sz w:val="20"/>
        </w:rPr>
        <w:t>n Philadelphia, Moses co-founded the Colored Protective Association (CPA) with the</w:t>
      </w:r>
      <w:r w:rsidR="002716F7" w:rsidRPr="001D3820">
        <w:rPr>
          <w:sz w:val="20"/>
        </w:rPr>
        <w:t xml:space="preserve"> Methodist minister R.R. Wright, seeing the </w:t>
      </w:r>
      <w:r w:rsidRPr="001D3820">
        <w:rPr>
          <w:sz w:val="20"/>
        </w:rPr>
        <w:t>NAACP</w:t>
      </w:r>
      <w:r w:rsidR="002716F7" w:rsidRPr="001D3820">
        <w:rPr>
          <w:sz w:val="20"/>
        </w:rPr>
        <w:t xml:space="preserve"> as ineffective in “protecting”</w:t>
      </w:r>
      <w:r w:rsidRPr="001D3820">
        <w:rPr>
          <w:sz w:val="20"/>
        </w:rPr>
        <w:t xml:space="preserve"> black people from police brutality, unjust arrests and imprisonments, and racial discrimination in the areas of jobs and housing.</w:t>
      </w:r>
      <w:r w:rsidR="002B45E7" w:rsidRPr="001D3820">
        <w:rPr>
          <w:rStyle w:val="EndnoteReference"/>
          <w:sz w:val="20"/>
        </w:rPr>
        <w:endnoteReference w:customMarkFollows="1" w:id="56"/>
        <w:t>58</w:t>
      </w:r>
      <w:r w:rsidRPr="001D3820">
        <w:rPr>
          <w:sz w:val="20"/>
        </w:rPr>
        <w:t xml:space="preserve"> </w:t>
      </w:r>
      <w:r w:rsidR="00A6627A" w:rsidRPr="001D3820">
        <w:rPr>
          <w:sz w:val="20"/>
        </w:rPr>
        <w:t xml:space="preserve">Like Diggs, Moses supported the activities of the UNIA, believing </w:t>
      </w:r>
      <w:r w:rsidRPr="001D3820">
        <w:rPr>
          <w:sz w:val="20"/>
        </w:rPr>
        <w:t xml:space="preserve">that </w:t>
      </w:r>
      <w:r w:rsidR="00A6627A" w:rsidRPr="001D3820">
        <w:rPr>
          <w:sz w:val="20"/>
        </w:rPr>
        <w:t xml:space="preserve">when </w:t>
      </w:r>
      <w:r w:rsidRPr="001D3820">
        <w:rPr>
          <w:sz w:val="20"/>
        </w:rPr>
        <w:t xml:space="preserve">“Ethiopia </w:t>
      </w:r>
      <w:r w:rsidR="00A6627A" w:rsidRPr="001D3820">
        <w:rPr>
          <w:sz w:val="20"/>
        </w:rPr>
        <w:t>stretched forth her hand unto God…the name of Marcus Garvey would</w:t>
      </w:r>
      <w:r w:rsidRPr="001D3820">
        <w:rPr>
          <w:sz w:val="20"/>
        </w:rPr>
        <w:t xml:space="preserve"> be embalmed in our memories…through the long ages.”</w:t>
      </w:r>
      <w:r w:rsidR="002B45E7" w:rsidRPr="001D3820">
        <w:rPr>
          <w:rStyle w:val="EndnoteReference"/>
          <w:sz w:val="20"/>
        </w:rPr>
        <w:endnoteReference w:customMarkFollows="1" w:id="57"/>
        <w:t>59</w:t>
      </w:r>
      <w:r w:rsidR="00A6627A" w:rsidRPr="001D3820">
        <w:rPr>
          <w:sz w:val="20"/>
        </w:rPr>
        <w:t xml:space="preserve"> </w:t>
      </w:r>
      <w:r w:rsidR="00D27128" w:rsidRPr="001D3820">
        <w:rPr>
          <w:sz w:val="20"/>
        </w:rPr>
        <w:t xml:space="preserve">Although he was eventually </w:t>
      </w:r>
      <w:r w:rsidR="00A6627A" w:rsidRPr="001D3820">
        <w:rPr>
          <w:sz w:val="20"/>
        </w:rPr>
        <w:t>p</w:t>
      </w:r>
      <w:r w:rsidRPr="001D3820">
        <w:rPr>
          <w:sz w:val="20"/>
        </w:rPr>
        <w:t xml:space="preserve">ushed out of </w:t>
      </w:r>
      <w:r w:rsidR="00A6627A" w:rsidRPr="001D3820">
        <w:rPr>
          <w:sz w:val="20"/>
        </w:rPr>
        <w:t xml:space="preserve">Zion Baptist Church </w:t>
      </w:r>
      <w:r w:rsidRPr="001D3820">
        <w:rPr>
          <w:sz w:val="20"/>
        </w:rPr>
        <w:t>for his defense of Garvey</w:t>
      </w:r>
      <w:r w:rsidR="00A6627A" w:rsidRPr="001D3820">
        <w:rPr>
          <w:sz w:val="20"/>
        </w:rPr>
        <w:t xml:space="preserve">’s clandestine meetings with the Klan, </w:t>
      </w:r>
      <w:r w:rsidRPr="001D3820">
        <w:rPr>
          <w:sz w:val="20"/>
        </w:rPr>
        <w:t>Moses remained a popular figure within Black Baptist and UNIA circles if for no other reason than religious and secular nationalists found common cause in his particular brand of Ethiopianism.</w:t>
      </w:r>
      <w:r w:rsidR="00B7625F" w:rsidRPr="001D3820">
        <w:rPr>
          <w:rStyle w:val="EndnoteReference"/>
          <w:sz w:val="20"/>
        </w:rPr>
        <w:endnoteReference w:customMarkFollows="1" w:id="58"/>
        <w:t>60</w:t>
      </w:r>
      <w:r w:rsidRPr="001D3820">
        <w:rPr>
          <w:sz w:val="20"/>
        </w:rPr>
        <w:t xml:space="preserve"> </w:t>
      </w:r>
    </w:p>
    <w:p w:rsidR="00DF2F29" w:rsidRPr="001D3820" w:rsidRDefault="007F49BA" w:rsidP="00D27128">
      <w:pPr>
        <w:widowControl w:val="0"/>
        <w:autoSpaceDE w:val="0"/>
        <w:autoSpaceDN w:val="0"/>
        <w:adjustRightInd w:val="0"/>
        <w:spacing w:after="320" w:line="480" w:lineRule="auto"/>
        <w:ind w:firstLine="720"/>
        <w:rPr>
          <w:sz w:val="20"/>
        </w:rPr>
      </w:pPr>
      <w:r w:rsidRPr="001D3820">
        <w:rPr>
          <w:rFonts w:eastAsia="Times New Roman" w:cs="Times-Roman"/>
          <w:sz w:val="20"/>
          <w:szCs w:val="18"/>
          <w:lang w:bidi="en-US"/>
        </w:rPr>
        <w:t>More than Diggs and Moses, Austin’s religious nationalism was expressed within organizations that attach</w:t>
      </w:r>
      <w:r w:rsidR="006252E1" w:rsidRPr="001D3820">
        <w:rPr>
          <w:rFonts w:eastAsia="Times New Roman" w:cs="Times-Roman"/>
          <w:sz w:val="20"/>
          <w:szCs w:val="18"/>
          <w:lang w:bidi="en-US"/>
        </w:rPr>
        <w:t>ed</w:t>
      </w:r>
      <w:r w:rsidRPr="001D3820">
        <w:rPr>
          <w:rFonts w:eastAsia="Times New Roman" w:cs="Times-Roman"/>
          <w:sz w:val="20"/>
          <w:szCs w:val="18"/>
          <w:lang w:bidi="en-US"/>
        </w:rPr>
        <w:t xml:space="preserve"> a black American struggle for civil rights to a broader movement for human rights. A native of Virginia, Austin</w:t>
      </w:r>
      <w:r w:rsidR="00D27128" w:rsidRPr="001D3820">
        <w:rPr>
          <w:rFonts w:eastAsia="Times New Roman" w:cs="Times-Roman"/>
          <w:sz w:val="20"/>
          <w:szCs w:val="18"/>
          <w:lang w:bidi="en-US"/>
        </w:rPr>
        <w:t xml:space="preserve"> </w:t>
      </w:r>
      <w:r w:rsidRPr="001D3820">
        <w:rPr>
          <w:rFonts w:eastAsia="Times New Roman" w:cs="Times-Roman"/>
          <w:sz w:val="20"/>
          <w:szCs w:val="18"/>
          <w:lang w:bidi="en-US"/>
        </w:rPr>
        <w:t xml:space="preserve">graduated from the </w:t>
      </w:r>
      <w:r w:rsidR="00B05306" w:rsidRPr="001D3820">
        <w:rPr>
          <w:rFonts w:eastAsia="Times New Roman" w:cs="Times-Roman"/>
          <w:sz w:val="20"/>
          <w:szCs w:val="18"/>
          <w:lang w:bidi="en-US"/>
        </w:rPr>
        <w:t xml:space="preserve">Virginia </w:t>
      </w:r>
      <w:r w:rsidRPr="001D3820">
        <w:rPr>
          <w:rFonts w:eastAsia="Times New Roman" w:cs="Times-Roman"/>
          <w:sz w:val="20"/>
          <w:szCs w:val="18"/>
          <w:lang w:bidi="en-US"/>
        </w:rPr>
        <w:t>seminary</w:t>
      </w:r>
      <w:r w:rsidR="00B05306" w:rsidRPr="001D3820">
        <w:rPr>
          <w:rFonts w:eastAsia="Times New Roman" w:cs="Times-Roman"/>
          <w:sz w:val="20"/>
          <w:szCs w:val="18"/>
          <w:lang w:bidi="en-US"/>
        </w:rPr>
        <w:t xml:space="preserve"> in 1910</w:t>
      </w:r>
      <w:r w:rsidR="00D27128" w:rsidRPr="001D3820">
        <w:rPr>
          <w:rFonts w:eastAsia="Times New Roman" w:cs="Times-Roman"/>
          <w:sz w:val="20"/>
          <w:szCs w:val="18"/>
          <w:lang w:bidi="en-US"/>
        </w:rPr>
        <w:t>, the same year as Drake’s father,</w:t>
      </w:r>
      <w:r w:rsidR="00B05306" w:rsidRPr="001D3820">
        <w:rPr>
          <w:rFonts w:eastAsia="Times New Roman" w:cs="Times-Roman"/>
          <w:sz w:val="20"/>
          <w:szCs w:val="18"/>
          <w:lang w:bidi="en-US"/>
        </w:rPr>
        <w:t xml:space="preserve"> and followed his congregation to Pittsburgh where he </w:t>
      </w:r>
      <w:r w:rsidR="00D27128" w:rsidRPr="001D3820">
        <w:rPr>
          <w:rFonts w:eastAsia="Times New Roman" w:cs="Times-Roman"/>
          <w:sz w:val="20"/>
          <w:szCs w:val="18"/>
          <w:lang w:bidi="en-US"/>
        </w:rPr>
        <w:t>took the helm of</w:t>
      </w:r>
      <w:r w:rsidR="00B05306" w:rsidRPr="001D3820">
        <w:rPr>
          <w:rFonts w:eastAsia="Times New Roman" w:cs="Times-Roman"/>
          <w:sz w:val="20"/>
          <w:szCs w:val="18"/>
          <w:lang w:bidi="en-US"/>
        </w:rPr>
        <w:t xml:space="preserve"> </w:t>
      </w:r>
      <w:r w:rsidRPr="001D3820">
        <w:rPr>
          <w:sz w:val="20"/>
        </w:rPr>
        <w:t>Ebenezer Baptist Church. As Randall Burkett explains</w:t>
      </w:r>
      <w:r w:rsidR="00DF2F29" w:rsidRPr="001D3820">
        <w:rPr>
          <w:sz w:val="20"/>
        </w:rPr>
        <w:t xml:space="preserve"> of Austin’s popularity</w:t>
      </w:r>
      <w:r w:rsidRPr="001D3820">
        <w:rPr>
          <w:sz w:val="20"/>
        </w:rPr>
        <w:t xml:space="preserve">, </w:t>
      </w:r>
      <w:r w:rsidR="00DF2F29" w:rsidRPr="001D3820">
        <w:rPr>
          <w:sz w:val="20"/>
        </w:rPr>
        <w:t>he</w:t>
      </w:r>
      <w:r w:rsidRPr="001D3820">
        <w:rPr>
          <w:sz w:val="20"/>
        </w:rPr>
        <w:t xml:space="preserve"> was known “for his eloquence as a speaker” and</w:t>
      </w:r>
      <w:r w:rsidR="00EC6BF6" w:rsidRPr="001D3820">
        <w:rPr>
          <w:sz w:val="20"/>
        </w:rPr>
        <w:t xml:space="preserve"> by</w:t>
      </w:r>
      <w:r w:rsidRPr="001D3820">
        <w:rPr>
          <w:sz w:val="20"/>
        </w:rPr>
        <w:t xml:space="preserve"> “his willingness to speak forthrightly on racial issues.”</w:t>
      </w:r>
      <w:r w:rsidR="00B7625F" w:rsidRPr="001D3820">
        <w:rPr>
          <w:rStyle w:val="EndnoteReference"/>
          <w:sz w:val="20"/>
        </w:rPr>
        <w:endnoteReference w:customMarkFollows="1" w:id="59"/>
        <w:t>61</w:t>
      </w:r>
      <w:r w:rsidRPr="001D3820">
        <w:rPr>
          <w:sz w:val="20"/>
        </w:rPr>
        <w:t xml:space="preserve"> Believing the sacrifices of black soldiers earned black people a voice in the postwar peace process, </w:t>
      </w:r>
      <w:r w:rsidR="00D27128" w:rsidRPr="001D3820">
        <w:rPr>
          <w:sz w:val="20"/>
        </w:rPr>
        <w:t xml:space="preserve">he established </w:t>
      </w:r>
      <w:r w:rsidRPr="001D3820">
        <w:rPr>
          <w:sz w:val="20"/>
        </w:rPr>
        <w:t>the International Leag</w:t>
      </w:r>
      <w:r w:rsidR="00DF2F29" w:rsidRPr="001D3820">
        <w:rPr>
          <w:sz w:val="20"/>
        </w:rPr>
        <w:t xml:space="preserve">ue of Darker Peoples (ILDP) and, with William Monroe Trotter, </w:t>
      </w:r>
      <w:r w:rsidRPr="001D3820">
        <w:rPr>
          <w:sz w:val="20"/>
        </w:rPr>
        <w:t xml:space="preserve">the National Race Congress (NRC). Seeing America’s race problem as part of a worldwide problem of white supremacy, </w:t>
      </w:r>
      <w:r w:rsidR="00657C4C" w:rsidRPr="001D3820">
        <w:rPr>
          <w:sz w:val="20"/>
        </w:rPr>
        <w:t>Austin worked through these organizations to</w:t>
      </w:r>
      <w:r w:rsidRPr="001D3820">
        <w:rPr>
          <w:sz w:val="20"/>
        </w:rPr>
        <w:t xml:space="preserve"> send representatives to petition</w:t>
      </w:r>
      <w:r w:rsidR="00DF2F29" w:rsidRPr="001D3820">
        <w:rPr>
          <w:sz w:val="20"/>
        </w:rPr>
        <w:t xml:space="preserve"> on behalf of black Americans</w:t>
      </w:r>
      <w:r w:rsidRPr="001D3820">
        <w:rPr>
          <w:sz w:val="20"/>
        </w:rPr>
        <w:t xml:space="preserve"> the international body of nations meeting at the Versailles Peace Conference.</w:t>
      </w:r>
      <w:r w:rsidR="00B7625F" w:rsidRPr="001D3820">
        <w:rPr>
          <w:rStyle w:val="EndnoteReference"/>
          <w:sz w:val="20"/>
        </w:rPr>
        <w:endnoteReference w:customMarkFollows="1" w:id="60"/>
        <w:t>62</w:t>
      </w:r>
      <w:r w:rsidRPr="001D3820">
        <w:rPr>
          <w:sz w:val="20"/>
        </w:rPr>
        <w:t xml:space="preserve"> </w:t>
      </w:r>
      <w:r w:rsidR="00DF2F29" w:rsidRPr="001D3820">
        <w:rPr>
          <w:sz w:val="20"/>
        </w:rPr>
        <w:t xml:space="preserve">His activities in this regard naturally led him into the Garvey movement. </w:t>
      </w:r>
      <w:r w:rsidR="00657C4C" w:rsidRPr="001D3820">
        <w:rPr>
          <w:sz w:val="20"/>
        </w:rPr>
        <w:t>Against</w:t>
      </w:r>
      <w:r w:rsidRPr="001D3820">
        <w:rPr>
          <w:sz w:val="20"/>
        </w:rPr>
        <w:t xml:space="preserve"> increased </w:t>
      </w:r>
      <w:r w:rsidR="00770274" w:rsidRPr="001D3820">
        <w:rPr>
          <w:sz w:val="20"/>
        </w:rPr>
        <w:t xml:space="preserve">government surveillance </w:t>
      </w:r>
      <w:r w:rsidR="00657C4C" w:rsidRPr="001D3820">
        <w:rPr>
          <w:sz w:val="20"/>
        </w:rPr>
        <w:t xml:space="preserve">and </w:t>
      </w:r>
      <w:r w:rsidRPr="001D3820">
        <w:rPr>
          <w:sz w:val="20"/>
        </w:rPr>
        <w:t xml:space="preserve">growing criticisms </w:t>
      </w:r>
      <w:r w:rsidR="00770274" w:rsidRPr="001D3820">
        <w:rPr>
          <w:sz w:val="20"/>
        </w:rPr>
        <w:t xml:space="preserve">of Garvey </w:t>
      </w:r>
      <w:r w:rsidRPr="001D3820">
        <w:rPr>
          <w:sz w:val="20"/>
        </w:rPr>
        <w:t xml:space="preserve">from within the black community, Austin, like Moses, rallied to the UNIA leader’s defense. In 1922, in his opening address at the Third International Convention of the Negro Peoples of the World, Austin wrote Garvey into Old Testament prophecy, declaring </w:t>
      </w:r>
      <w:r w:rsidR="00657C4C" w:rsidRPr="001D3820">
        <w:rPr>
          <w:sz w:val="20"/>
        </w:rPr>
        <w:t>“h</w:t>
      </w:r>
      <w:r w:rsidRPr="001D3820">
        <w:rPr>
          <w:sz w:val="20"/>
        </w:rPr>
        <w:t xml:space="preserve">e is not a spy; he comes not as a traitor, nor a hired servant for foes, but as appointed by God to lead us on to victory.” Heralding Garvey as “an angel sent by God to lead the folks,” </w:t>
      </w:r>
      <w:r w:rsidR="00657C4C" w:rsidRPr="001D3820">
        <w:rPr>
          <w:sz w:val="20"/>
        </w:rPr>
        <w:t xml:space="preserve">he </w:t>
      </w:r>
      <w:r w:rsidRPr="001D3820">
        <w:rPr>
          <w:sz w:val="20"/>
        </w:rPr>
        <w:t>encouraged black people “to follow their Moses, Marcus Garvey.”</w:t>
      </w:r>
      <w:r w:rsidR="00B7625F" w:rsidRPr="001D3820">
        <w:rPr>
          <w:rStyle w:val="EndnoteReference"/>
          <w:sz w:val="20"/>
        </w:rPr>
        <w:endnoteReference w:customMarkFollows="1" w:id="61"/>
        <w:t>63</w:t>
      </w:r>
      <w:r w:rsidRPr="001D3820">
        <w:rPr>
          <w:sz w:val="20"/>
        </w:rPr>
        <w:t xml:space="preserve"> </w:t>
      </w:r>
    </w:p>
    <w:p w:rsidR="005C4D18" w:rsidRPr="001D3820" w:rsidRDefault="007F49BA" w:rsidP="00D27128">
      <w:pPr>
        <w:widowControl w:val="0"/>
        <w:autoSpaceDE w:val="0"/>
        <w:autoSpaceDN w:val="0"/>
        <w:adjustRightInd w:val="0"/>
        <w:spacing w:after="320" w:line="480" w:lineRule="auto"/>
        <w:ind w:firstLine="720"/>
        <w:rPr>
          <w:sz w:val="20"/>
        </w:rPr>
      </w:pPr>
      <w:r w:rsidRPr="001D3820">
        <w:rPr>
          <w:rFonts w:eastAsia="Times New Roman" w:cs="Times-Roman"/>
          <w:sz w:val="20"/>
          <w:szCs w:val="18"/>
          <w:lang w:bidi="en-US"/>
        </w:rPr>
        <w:t>Drake’s r</w:t>
      </w:r>
      <w:r w:rsidR="007B41E3" w:rsidRPr="001D3820">
        <w:rPr>
          <w:rFonts w:eastAsia="Times New Roman" w:cs="Times-Roman"/>
          <w:sz w:val="20"/>
          <w:szCs w:val="18"/>
          <w:lang w:bidi="en-US"/>
        </w:rPr>
        <w:t xml:space="preserve">elationship with Austin carried </w:t>
      </w:r>
      <w:r w:rsidRPr="001D3820">
        <w:rPr>
          <w:rFonts w:eastAsia="Times New Roman" w:cs="Times-Roman"/>
          <w:sz w:val="20"/>
          <w:szCs w:val="18"/>
          <w:lang w:bidi="en-US"/>
        </w:rPr>
        <w:t xml:space="preserve">through to Chicago where he sustained </w:t>
      </w:r>
      <w:r w:rsidR="00D27128" w:rsidRPr="001D3820">
        <w:rPr>
          <w:rFonts w:eastAsia="Times New Roman" w:cs="Times-Roman"/>
          <w:sz w:val="20"/>
          <w:szCs w:val="18"/>
          <w:lang w:bidi="en-US"/>
        </w:rPr>
        <w:t xml:space="preserve">an </w:t>
      </w:r>
      <w:r w:rsidRPr="001D3820">
        <w:rPr>
          <w:rFonts w:eastAsia="Times New Roman" w:cs="Times-Roman"/>
          <w:sz w:val="20"/>
          <w:szCs w:val="18"/>
          <w:lang w:bidi="en-US"/>
        </w:rPr>
        <w:t xml:space="preserve">interest in the problem of black people locally and globally. As pastor of Pilgrim Baptist Church in the city’s South Side, Austin gave Drake entre </w:t>
      </w:r>
      <w:r w:rsidR="00D27128" w:rsidRPr="001D3820">
        <w:rPr>
          <w:rFonts w:eastAsia="Times New Roman" w:cs="Times-Roman"/>
          <w:sz w:val="20"/>
          <w:szCs w:val="18"/>
          <w:lang w:bidi="en-US"/>
        </w:rPr>
        <w:t>in</w:t>
      </w:r>
      <w:r w:rsidRPr="001D3820">
        <w:rPr>
          <w:rFonts w:eastAsia="Times New Roman" w:cs="Times-Roman"/>
          <w:sz w:val="20"/>
          <w:szCs w:val="18"/>
          <w:lang w:bidi="en-US"/>
        </w:rPr>
        <w:t xml:space="preserve">to the institutional life of Bronzeville’s churches during the writing of </w:t>
      </w:r>
      <w:r w:rsidRPr="001D3820">
        <w:rPr>
          <w:rFonts w:eastAsia="Times New Roman" w:cs="Times-Roman"/>
          <w:i/>
          <w:sz w:val="20"/>
          <w:szCs w:val="18"/>
          <w:lang w:bidi="en-US"/>
        </w:rPr>
        <w:t>Black Metropolis.</w:t>
      </w:r>
      <w:r w:rsidR="00B7625F" w:rsidRPr="001D3820">
        <w:rPr>
          <w:rStyle w:val="EndnoteReference"/>
          <w:rFonts w:eastAsia="Times New Roman" w:cs="Times-Roman"/>
          <w:i/>
          <w:sz w:val="20"/>
          <w:szCs w:val="18"/>
          <w:lang w:bidi="en-US"/>
        </w:rPr>
        <w:endnoteReference w:customMarkFollows="1" w:id="62"/>
        <w:t>64</w:t>
      </w:r>
      <w:r w:rsidRPr="001D3820">
        <w:rPr>
          <w:rFonts w:eastAsia="Times New Roman" w:cs="Times-Roman"/>
          <w:i/>
          <w:sz w:val="20"/>
          <w:szCs w:val="18"/>
          <w:lang w:bidi="en-US"/>
        </w:rPr>
        <w:t xml:space="preserve"> </w:t>
      </w:r>
      <w:r w:rsidRPr="001D3820">
        <w:rPr>
          <w:rFonts w:eastAsia="Times New Roman" w:cs="Times-Roman"/>
          <w:sz w:val="20"/>
          <w:szCs w:val="18"/>
          <w:lang w:bidi="en-US"/>
        </w:rPr>
        <w:t xml:space="preserve">Following nationalist uprisings in Kenya, he </w:t>
      </w:r>
      <w:r w:rsidR="00D27128" w:rsidRPr="001D3820">
        <w:rPr>
          <w:rFonts w:eastAsia="Times New Roman" w:cs="Times-Roman"/>
          <w:sz w:val="20"/>
          <w:szCs w:val="18"/>
          <w:lang w:bidi="en-US"/>
        </w:rPr>
        <w:t>also</w:t>
      </w:r>
      <w:r w:rsidRPr="001D3820">
        <w:rPr>
          <w:rFonts w:eastAsia="Times New Roman" w:cs="Times-Roman"/>
          <w:sz w:val="20"/>
          <w:szCs w:val="18"/>
          <w:lang w:bidi="en-US"/>
        </w:rPr>
        <w:t xml:space="preserve"> assisted Drake</w:t>
      </w:r>
      <w:r w:rsidR="00D27128" w:rsidRPr="001D3820">
        <w:rPr>
          <w:rFonts w:eastAsia="Times New Roman" w:cs="Times-Roman"/>
          <w:sz w:val="20"/>
          <w:szCs w:val="18"/>
          <w:lang w:bidi="en-US"/>
        </w:rPr>
        <w:t>,</w:t>
      </w:r>
      <w:r w:rsidRPr="001D3820">
        <w:rPr>
          <w:rFonts w:eastAsia="Times New Roman" w:cs="Times-Roman"/>
          <w:sz w:val="20"/>
          <w:szCs w:val="18"/>
          <w:lang w:bidi="en-US"/>
        </w:rPr>
        <w:t xml:space="preserve"> through the Chicago</w:t>
      </w:r>
      <w:r w:rsidR="002D4AB8" w:rsidRPr="001D3820">
        <w:rPr>
          <w:rFonts w:eastAsia="Times New Roman" w:cs="Times-Roman"/>
          <w:sz w:val="20"/>
          <w:szCs w:val="18"/>
          <w:lang w:bidi="en-US"/>
        </w:rPr>
        <w:t>-based Afro-World Fellowship</w:t>
      </w:r>
      <w:r w:rsidR="00D27128" w:rsidRPr="001D3820">
        <w:rPr>
          <w:rFonts w:eastAsia="Times New Roman" w:cs="Times-Roman"/>
          <w:sz w:val="20"/>
          <w:szCs w:val="18"/>
          <w:lang w:bidi="en-US"/>
        </w:rPr>
        <w:t>,</w:t>
      </w:r>
      <w:r w:rsidR="002D4AB8" w:rsidRPr="001D3820">
        <w:rPr>
          <w:rFonts w:eastAsia="Times New Roman" w:cs="Times-Roman"/>
          <w:sz w:val="20"/>
          <w:szCs w:val="18"/>
          <w:lang w:bidi="en-US"/>
        </w:rPr>
        <w:t xml:space="preserve"> </w:t>
      </w:r>
      <w:r w:rsidR="00D27128" w:rsidRPr="001D3820">
        <w:rPr>
          <w:rFonts w:eastAsia="Times New Roman" w:cs="Times-Roman"/>
          <w:sz w:val="20"/>
          <w:szCs w:val="18"/>
          <w:lang w:bidi="en-US"/>
        </w:rPr>
        <w:t>in</w:t>
      </w:r>
      <w:r w:rsidR="002D4AB8" w:rsidRPr="001D3820">
        <w:rPr>
          <w:rFonts w:eastAsia="Times New Roman" w:cs="Times-Roman"/>
          <w:sz w:val="20"/>
          <w:szCs w:val="18"/>
          <w:lang w:bidi="en-US"/>
        </w:rPr>
        <w:t xml:space="preserve"> </w:t>
      </w:r>
      <w:r w:rsidRPr="001D3820">
        <w:rPr>
          <w:rFonts w:eastAsia="Times New Roman" w:cs="Times-Roman"/>
          <w:sz w:val="20"/>
          <w:szCs w:val="18"/>
          <w:lang w:bidi="en-US"/>
        </w:rPr>
        <w:t>providing African students with scholarships and, in some cases, political asylum from colonial and white settler governments in Africa.</w:t>
      </w:r>
      <w:r w:rsidR="00B7625F" w:rsidRPr="001D3820">
        <w:rPr>
          <w:rStyle w:val="EndnoteReference"/>
          <w:rFonts w:eastAsia="Times New Roman" w:cs="Times-Roman"/>
          <w:sz w:val="20"/>
          <w:szCs w:val="18"/>
          <w:lang w:bidi="en-US"/>
        </w:rPr>
        <w:endnoteReference w:customMarkFollows="1" w:id="63"/>
        <w:t>65</w:t>
      </w:r>
      <w:r w:rsidRPr="001D3820">
        <w:rPr>
          <w:rFonts w:eastAsia="Times New Roman" w:cs="Times-Roman"/>
          <w:sz w:val="20"/>
          <w:szCs w:val="18"/>
          <w:lang w:bidi="en-US"/>
        </w:rPr>
        <w:t xml:space="preserve"> As with the First World War, Austin’s involvement in African affairs during the early years of the Cold War placed him in opposition to U.S. foreign policy initiatives. </w:t>
      </w:r>
    </w:p>
    <w:p w:rsidR="005C4D18" w:rsidRPr="001D3820" w:rsidRDefault="00DF2F29" w:rsidP="005C4D18">
      <w:pPr>
        <w:widowControl w:val="0"/>
        <w:autoSpaceDE w:val="0"/>
        <w:autoSpaceDN w:val="0"/>
        <w:adjustRightInd w:val="0"/>
        <w:spacing w:after="320" w:line="480" w:lineRule="auto"/>
        <w:ind w:firstLine="720"/>
        <w:rPr>
          <w:sz w:val="20"/>
        </w:rPr>
      </w:pPr>
      <w:r w:rsidRPr="001D3820">
        <w:rPr>
          <w:sz w:val="20"/>
        </w:rPr>
        <w:t>In the broader history of African American social and political thought, t</w:t>
      </w:r>
      <w:r w:rsidR="009E6700" w:rsidRPr="001D3820">
        <w:rPr>
          <w:sz w:val="20"/>
        </w:rPr>
        <w:t>he</w:t>
      </w:r>
      <w:r w:rsidR="00847619" w:rsidRPr="001D3820">
        <w:rPr>
          <w:sz w:val="20"/>
        </w:rPr>
        <w:t>se</w:t>
      </w:r>
      <w:r w:rsidR="009E6700" w:rsidRPr="001D3820">
        <w:rPr>
          <w:sz w:val="20"/>
        </w:rPr>
        <w:t xml:space="preserve"> black</w:t>
      </w:r>
      <w:r w:rsidR="007B41E3" w:rsidRPr="001D3820">
        <w:rPr>
          <w:sz w:val="20"/>
        </w:rPr>
        <w:t xml:space="preserve"> clergymen</w:t>
      </w:r>
      <w:r w:rsidR="007F49BA" w:rsidRPr="001D3820">
        <w:rPr>
          <w:sz w:val="20"/>
        </w:rPr>
        <w:t xml:space="preserve"> </w:t>
      </w:r>
      <w:r w:rsidR="009E6700" w:rsidRPr="001D3820">
        <w:rPr>
          <w:sz w:val="20"/>
        </w:rPr>
        <w:t xml:space="preserve">of the Virginia Seminary </w:t>
      </w:r>
      <w:r w:rsidR="005C4D18" w:rsidRPr="001D3820">
        <w:rPr>
          <w:sz w:val="20"/>
        </w:rPr>
        <w:t xml:space="preserve">provided </w:t>
      </w:r>
      <w:r w:rsidR="007F49BA" w:rsidRPr="001D3820">
        <w:rPr>
          <w:sz w:val="20"/>
        </w:rPr>
        <w:t>modern Black Nationalism with its religiosity. Along with Drake’s father, they joined the migrations of southern black populations to northern cities where they gave emergent political movements their millennial meaning. In the rise of Marcus Garve</w:t>
      </w:r>
      <w:r w:rsidR="006327C1" w:rsidRPr="001D3820">
        <w:rPr>
          <w:sz w:val="20"/>
        </w:rPr>
        <w:t>y and the UNIA</w:t>
      </w:r>
      <w:r w:rsidR="007F49BA" w:rsidRPr="001D3820">
        <w:rPr>
          <w:sz w:val="20"/>
        </w:rPr>
        <w:t xml:space="preserve"> they imagined a Moses who was leading a worldwide black nationality onward toward the fulfillment of its providential destiny. Corresponding to a period in which, as Robin Kelly contends, “black intellectuals paid attention to the international situation and black peoples’ place within it,” Drake encountered religious leaders who actively worked through </w:t>
      </w:r>
      <w:r w:rsidR="005C4D18" w:rsidRPr="001D3820">
        <w:rPr>
          <w:sz w:val="20"/>
        </w:rPr>
        <w:t>their churches</w:t>
      </w:r>
      <w:r w:rsidR="003A2FAC" w:rsidRPr="001D3820">
        <w:rPr>
          <w:sz w:val="20"/>
        </w:rPr>
        <w:t xml:space="preserve"> and </w:t>
      </w:r>
      <w:r w:rsidR="007F49BA" w:rsidRPr="001D3820">
        <w:rPr>
          <w:sz w:val="20"/>
        </w:rPr>
        <w:t>establi</w:t>
      </w:r>
      <w:r w:rsidR="005C4D18" w:rsidRPr="001D3820">
        <w:rPr>
          <w:sz w:val="20"/>
        </w:rPr>
        <w:t>shed civil rights organizations</w:t>
      </w:r>
      <w:r w:rsidR="003A2FAC" w:rsidRPr="001D3820">
        <w:rPr>
          <w:sz w:val="20"/>
        </w:rPr>
        <w:t xml:space="preserve"> </w:t>
      </w:r>
      <w:r w:rsidR="007F49BA" w:rsidRPr="001D3820">
        <w:rPr>
          <w:sz w:val="20"/>
        </w:rPr>
        <w:t xml:space="preserve">to expose the contradictions of American </w:t>
      </w:r>
      <w:r w:rsidR="008679FE" w:rsidRPr="001D3820">
        <w:rPr>
          <w:sz w:val="20"/>
        </w:rPr>
        <w:t xml:space="preserve">society and </w:t>
      </w:r>
      <w:r w:rsidR="006327C1" w:rsidRPr="001D3820">
        <w:rPr>
          <w:sz w:val="20"/>
        </w:rPr>
        <w:t xml:space="preserve">morally frame </w:t>
      </w:r>
      <w:r w:rsidR="00C81C53" w:rsidRPr="001D3820">
        <w:rPr>
          <w:sz w:val="20"/>
        </w:rPr>
        <w:t>the Negro Problem</w:t>
      </w:r>
      <w:r w:rsidR="006327C1" w:rsidRPr="001D3820">
        <w:rPr>
          <w:sz w:val="20"/>
        </w:rPr>
        <w:t xml:space="preserve"> </w:t>
      </w:r>
      <w:r w:rsidR="007F49BA" w:rsidRPr="001D3820">
        <w:rPr>
          <w:sz w:val="20"/>
        </w:rPr>
        <w:t xml:space="preserve">as the problem of </w:t>
      </w:r>
      <w:r w:rsidR="00C81C53" w:rsidRPr="001D3820">
        <w:rPr>
          <w:sz w:val="20"/>
        </w:rPr>
        <w:t>white supremacy</w:t>
      </w:r>
      <w:r w:rsidR="007F49BA" w:rsidRPr="001D3820">
        <w:rPr>
          <w:sz w:val="20"/>
        </w:rPr>
        <w:t xml:space="preserve"> shared by </w:t>
      </w:r>
      <w:r w:rsidR="008679FE" w:rsidRPr="001D3820">
        <w:rPr>
          <w:sz w:val="20"/>
        </w:rPr>
        <w:t>black</w:t>
      </w:r>
      <w:r w:rsidR="007F49BA" w:rsidRPr="001D3820">
        <w:rPr>
          <w:sz w:val="20"/>
        </w:rPr>
        <w:t xml:space="preserve"> populations worldwide.</w:t>
      </w:r>
      <w:r w:rsidR="00B7625F" w:rsidRPr="001D3820">
        <w:rPr>
          <w:rStyle w:val="EndnoteReference"/>
          <w:sz w:val="20"/>
        </w:rPr>
        <w:endnoteReference w:customMarkFollows="1" w:id="64"/>
        <w:t>66</w:t>
      </w:r>
      <w:r w:rsidR="007F49BA" w:rsidRPr="001D3820">
        <w:rPr>
          <w:sz w:val="20"/>
        </w:rPr>
        <w:t xml:space="preserve"> </w:t>
      </w:r>
    </w:p>
    <w:p w:rsidR="007F49BA" w:rsidRPr="001D3820" w:rsidRDefault="00553CC7" w:rsidP="0014145E">
      <w:pPr>
        <w:widowControl w:val="0"/>
        <w:autoSpaceDE w:val="0"/>
        <w:autoSpaceDN w:val="0"/>
        <w:adjustRightInd w:val="0"/>
        <w:spacing w:after="320" w:line="480" w:lineRule="auto"/>
        <w:ind w:firstLine="720"/>
        <w:rPr>
          <w:sz w:val="20"/>
        </w:rPr>
      </w:pPr>
      <w:r w:rsidRPr="001D3820">
        <w:rPr>
          <w:sz w:val="20"/>
        </w:rPr>
        <w:t>As a separate black</w:t>
      </w:r>
      <w:r w:rsidR="005D4322" w:rsidRPr="001D3820">
        <w:rPr>
          <w:sz w:val="20"/>
        </w:rPr>
        <w:t xml:space="preserve"> institution t</w:t>
      </w:r>
      <w:r w:rsidR="007F49BA" w:rsidRPr="001D3820">
        <w:rPr>
          <w:sz w:val="20"/>
        </w:rPr>
        <w:t xml:space="preserve">he Virginia seminary </w:t>
      </w:r>
      <w:r w:rsidR="006327C1" w:rsidRPr="001D3820">
        <w:rPr>
          <w:sz w:val="20"/>
        </w:rPr>
        <w:t xml:space="preserve">produced </w:t>
      </w:r>
      <w:r w:rsidR="005C4D18" w:rsidRPr="001D3820">
        <w:rPr>
          <w:sz w:val="20"/>
        </w:rPr>
        <w:t>a generation of</w:t>
      </w:r>
      <w:r w:rsidR="007F49BA" w:rsidRPr="001D3820">
        <w:rPr>
          <w:sz w:val="20"/>
        </w:rPr>
        <w:t xml:space="preserve"> </w:t>
      </w:r>
      <w:r w:rsidR="007B41E3" w:rsidRPr="001D3820">
        <w:rPr>
          <w:sz w:val="20"/>
        </w:rPr>
        <w:t xml:space="preserve">clergymen </w:t>
      </w:r>
      <w:r w:rsidR="005C4D18" w:rsidRPr="001D3820">
        <w:rPr>
          <w:sz w:val="20"/>
        </w:rPr>
        <w:t>and missionaries who</w:t>
      </w:r>
      <w:r w:rsidR="007F49BA" w:rsidRPr="001D3820">
        <w:rPr>
          <w:sz w:val="20"/>
        </w:rPr>
        <w:t xml:space="preserve"> expressed a clear and necessary relationship between</w:t>
      </w:r>
      <w:r w:rsidRPr="001D3820">
        <w:rPr>
          <w:sz w:val="20"/>
        </w:rPr>
        <w:t xml:space="preserve"> Christian </w:t>
      </w:r>
      <w:r w:rsidR="00A97B99" w:rsidRPr="001D3820">
        <w:rPr>
          <w:sz w:val="20"/>
        </w:rPr>
        <w:t>theology and a life of activism. These were men who</w:t>
      </w:r>
      <w:r w:rsidR="00C730E3" w:rsidRPr="001D3820">
        <w:rPr>
          <w:sz w:val="20"/>
        </w:rPr>
        <w:t>, according to Drake,</w:t>
      </w:r>
      <w:r w:rsidR="00A97B99" w:rsidRPr="001D3820">
        <w:rPr>
          <w:sz w:val="20"/>
        </w:rPr>
        <w:t xml:space="preserve"> found objectionable </w:t>
      </w:r>
      <w:r w:rsidR="007F49BA" w:rsidRPr="001D3820">
        <w:rPr>
          <w:sz w:val="20"/>
        </w:rPr>
        <w:t>Booker T. Washington’s national leadership on “the grounds that he was too subservient and obsequious” to the “powers” of segregation and racial violence in the South.</w:t>
      </w:r>
      <w:r w:rsidR="00B7625F" w:rsidRPr="001D3820">
        <w:rPr>
          <w:rStyle w:val="EndnoteReference"/>
          <w:sz w:val="20"/>
        </w:rPr>
        <w:endnoteReference w:customMarkFollows="1" w:id="65"/>
        <w:t>67</w:t>
      </w:r>
      <w:r w:rsidR="007F49BA" w:rsidRPr="001D3820">
        <w:rPr>
          <w:sz w:val="20"/>
        </w:rPr>
        <w:t xml:space="preserve"> Corresponding to the consolidation of European colonial rule in Africa, and the mass migration of southern blacks to cities in the North, these coreligionists from Virginia</w:t>
      </w:r>
      <w:r w:rsidR="00EC57C5" w:rsidRPr="001D3820">
        <w:rPr>
          <w:sz w:val="20"/>
        </w:rPr>
        <w:t xml:space="preserve"> </w:t>
      </w:r>
      <w:r w:rsidR="007F49BA" w:rsidRPr="001D3820">
        <w:rPr>
          <w:sz w:val="20"/>
        </w:rPr>
        <w:t xml:space="preserve">were at the forefront of </w:t>
      </w:r>
      <w:r w:rsidRPr="001D3820">
        <w:rPr>
          <w:sz w:val="20"/>
        </w:rPr>
        <w:t xml:space="preserve">historic </w:t>
      </w:r>
      <w:r w:rsidR="00C730E3" w:rsidRPr="001D3820">
        <w:rPr>
          <w:sz w:val="20"/>
        </w:rPr>
        <w:t>movements for social change</w:t>
      </w:r>
      <w:r w:rsidR="007F49BA" w:rsidRPr="001D3820">
        <w:rPr>
          <w:sz w:val="20"/>
        </w:rPr>
        <w:t xml:space="preserve">. </w:t>
      </w:r>
      <w:r w:rsidR="00C730E3" w:rsidRPr="001D3820">
        <w:rPr>
          <w:sz w:val="20"/>
        </w:rPr>
        <w:t>Their connection to</w:t>
      </w:r>
      <w:r w:rsidR="003A2FAC" w:rsidRPr="001D3820">
        <w:rPr>
          <w:sz w:val="20"/>
        </w:rPr>
        <w:t xml:space="preserve"> the Virginia </w:t>
      </w:r>
      <w:r w:rsidR="006327C1" w:rsidRPr="001D3820">
        <w:rPr>
          <w:sz w:val="20"/>
        </w:rPr>
        <w:t>s</w:t>
      </w:r>
      <w:r w:rsidR="003A2FAC" w:rsidRPr="001D3820">
        <w:rPr>
          <w:sz w:val="20"/>
        </w:rPr>
        <w:t xml:space="preserve">eminary </w:t>
      </w:r>
      <w:r w:rsidR="006327C1" w:rsidRPr="001D3820">
        <w:rPr>
          <w:sz w:val="20"/>
        </w:rPr>
        <w:t>suggests that</w:t>
      </w:r>
      <w:r w:rsidR="003A2FAC" w:rsidRPr="001D3820">
        <w:rPr>
          <w:sz w:val="20"/>
        </w:rPr>
        <w:t xml:space="preserve"> early anti-colonial and civil rights struggles </w:t>
      </w:r>
      <w:r w:rsidR="00C730E3" w:rsidRPr="001D3820">
        <w:rPr>
          <w:sz w:val="20"/>
        </w:rPr>
        <w:t xml:space="preserve">in the Black Atlantic world </w:t>
      </w:r>
      <w:r w:rsidR="003A2FAC" w:rsidRPr="001D3820">
        <w:rPr>
          <w:sz w:val="20"/>
        </w:rPr>
        <w:t>were informed by</w:t>
      </w:r>
      <w:r w:rsidRPr="001D3820">
        <w:rPr>
          <w:sz w:val="20"/>
        </w:rPr>
        <w:t xml:space="preserve"> a </w:t>
      </w:r>
      <w:r w:rsidR="003A2FAC" w:rsidRPr="001D3820">
        <w:rPr>
          <w:sz w:val="20"/>
        </w:rPr>
        <w:t xml:space="preserve">race consciousness </w:t>
      </w:r>
      <w:r w:rsidR="00EC57C5" w:rsidRPr="001D3820">
        <w:rPr>
          <w:sz w:val="20"/>
        </w:rPr>
        <w:t xml:space="preserve">and sense of Christian mission </w:t>
      </w:r>
      <w:r w:rsidR="003A2FAC" w:rsidRPr="001D3820">
        <w:rPr>
          <w:sz w:val="20"/>
        </w:rPr>
        <w:t xml:space="preserve">that radiated outward from </w:t>
      </w:r>
      <w:r w:rsidR="006327C1" w:rsidRPr="001D3820">
        <w:rPr>
          <w:sz w:val="20"/>
        </w:rPr>
        <w:t xml:space="preserve">the </w:t>
      </w:r>
      <w:r w:rsidR="003A2FAC" w:rsidRPr="001D3820">
        <w:rPr>
          <w:sz w:val="20"/>
        </w:rPr>
        <w:t xml:space="preserve">upper-South and along specific routes of trans-Atlantic and domestic migrations. </w:t>
      </w:r>
      <w:r w:rsidR="00817611" w:rsidRPr="001D3820">
        <w:rPr>
          <w:sz w:val="20"/>
        </w:rPr>
        <w:t xml:space="preserve">Within this stream of black intellectual and political activity, and along a second route of post-emancipation migration in the Black Atlantic world, Drake could locate his own genealogy. </w:t>
      </w:r>
    </w:p>
    <w:p w:rsidR="007F49BA" w:rsidRPr="001D3820" w:rsidRDefault="007F49BA" w:rsidP="007F71F5">
      <w:pPr>
        <w:pStyle w:val="BodyTextIndent"/>
        <w:ind w:firstLine="0"/>
        <w:rPr>
          <w:rFonts w:asciiTheme="minorHAnsi" w:hAnsiTheme="minorHAnsi"/>
          <w:b/>
          <w:sz w:val="20"/>
        </w:rPr>
      </w:pPr>
      <w:r w:rsidRPr="001D3820">
        <w:rPr>
          <w:rFonts w:asciiTheme="minorHAnsi" w:hAnsiTheme="minorHAnsi"/>
          <w:b/>
          <w:sz w:val="20"/>
        </w:rPr>
        <w:t>Black Migration and Diaspora</w:t>
      </w:r>
    </w:p>
    <w:p w:rsidR="007F49BA" w:rsidRPr="001D3820" w:rsidRDefault="007F49BA" w:rsidP="007F71F5">
      <w:pPr>
        <w:pStyle w:val="BodyTextIndent"/>
        <w:ind w:firstLine="0"/>
        <w:rPr>
          <w:rFonts w:asciiTheme="minorHAnsi" w:hAnsiTheme="minorHAnsi"/>
          <w:b/>
          <w:sz w:val="20"/>
        </w:rPr>
      </w:pPr>
      <w:r w:rsidRPr="001D3820">
        <w:rPr>
          <w:rFonts w:asciiTheme="minorHAnsi" w:hAnsiTheme="minorHAnsi"/>
          <w:b/>
          <w:sz w:val="20"/>
        </w:rPr>
        <w:t>Making in Pittsburgh</w:t>
      </w:r>
    </w:p>
    <w:p w:rsidR="007F49BA" w:rsidRPr="001D3820" w:rsidRDefault="007F49BA" w:rsidP="006230D2">
      <w:pPr>
        <w:pStyle w:val="BodyTextIndent"/>
        <w:ind w:firstLine="0"/>
        <w:rPr>
          <w:rFonts w:asciiTheme="minorHAnsi" w:hAnsiTheme="minorHAnsi"/>
          <w:b/>
          <w:sz w:val="20"/>
        </w:rPr>
      </w:pPr>
    </w:p>
    <w:p w:rsidR="007F49BA" w:rsidRPr="001D3820" w:rsidRDefault="007F49BA" w:rsidP="002521E1">
      <w:pPr>
        <w:pStyle w:val="BodyTextIndent"/>
        <w:spacing w:line="480" w:lineRule="auto"/>
        <w:rPr>
          <w:rFonts w:asciiTheme="minorHAnsi" w:hAnsiTheme="minorHAnsi"/>
          <w:sz w:val="20"/>
        </w:rPr>
      </w:pPr>
      <w:r w:rsidRPr="001D3820">
        <w:rPr>
          <w:rFonts w:asciiTheme="minorHAnsi" w:hAnsiTheme="minorHAnsi"/>
          <w:sz w:val="20"/>
        </w:rPr>
        <w:t xml:space="preserve">In 1916, Drake became part of the first mass migration of southern blacks to the North. It was, as he and Horace Cayton described in </w:t>
      </w:r>
      <w:r w:rsidRPr="001D3820">
        <w:rPr>
          <w:rFonts w:asciiTheme="minorHAnsi" w:hAnsiTheme="minorHAnsi"/>
          <w:i/>
          <w:sz w:val="20"/>
        </w:rPr>
        <w:t>Black Metropolis</w:t>
      </w:r>
      <w:r w:rsidRPr="001D3820">
        <w:rPr>
          <w:rFonts w:asciiTheme="minorHAnsi" w:hAnsiTheme="minorHAnsi"/>
          <w:sz w:val="20"/>
        </w:rPr>
        <w:t>, a moment in the history of Diaspora-making when over one million “caste-bound Negroes in the South stirred,” leaving behind flood, famine, and economic hardship for new opportunities” elesewhere.</w:t>
      </w:r>
      <w:r w:rsidR="00B7625F" w:rsidRPr="001D3820">
        <w:rPr>
          <w:rStyle w:val="EndnoteReference"/>
          <w:rFonts w:asciiTheme="minorHAnsi" w:hAnsiTheme="minorHAnsi"/>
          <w:sz w:val="20"/>
        </w:rPr>
        <w:endnoteReference w:customMarkFollows="1" w:id="66"/>
        <w:t>68</w:t>
      </w:r>
      <w:r w:rsidRPr="001D3820">
        <w:rPr>
          <w:rFonts w:asciiTheme="minorHAnsi" w:hAnsiTheme="minorHAnsi"/>
          <w:sz w:val="20"/>
        </w:rPr>
        <w:t xml:space="preserve"> In the case of Pittsburgh, the Great Migration fueled the rapid growth of that city’s black population, from 27,000 in 1910 to well over 80,000 by 1930.</w:t>
      </w:r>
      <w:r w:rsidR="00B7625F" w:rsidRPr="001D3820">
        <w:rPr>
          <w:rStyle w:val="EndnoteReference"/>
          <w:rFonts w:asciiTheme="minorHAnsi" w:hAnsiTheme="minorHAnsi"/>
          <w:sz w:val="20"/>
        </w:rPr>
        <w:endnoteReference w:customMarkFollows="1" w:id="67"/>
        <w:t>69</w:t>
      </w:r>
      <w:r w:rsidRPr="001D3820">
        <w:rPr>
          <w:rFonts w:asciiTheme="minorHAnsi" w:hAnsiTheme="minorHAnsi"/>
          <w:sz w:val="20"/>
        </w:rPr>
        <w:t xml:space="preserve"> </w:t>
      </w:r>
      <w:r w:rsidR="00D23F3D" w:rsidRPr="001D3820">
        <w:rPr>
          <w:rFonts w:asciiTheme="minorHAnsi" w:hAnsiTheme="minorHAnsi"/>
          <w:sz w:val="20"/>
        </w:rPr>
        <w:t xml:space="preserve">As with Drake’s father’s </w:t>
      </w:r>
      <w:r w:rsidRPr="001D3820">
        <w:rPr>
          <w:rFonts w:asciiTheme="minorHAnsi" w:hAnsiTheme="minorHAnsi"/>
          <w:sz w:val="20"/>
        </w:rPr>
        <w:t>turn of the century mi</w:t>
      </w:r>
      <w:r w:rsidR="00D23F3D" w:rsidRPr="001D3820">
        <w:rPr>
          <w:rFonts w:asciiTheme="minorHAnsi" w:hAnsiTheme="minorHAnsi"/>
          <w:sz w:val="20"/>
        </w:rPr>
        <w:t xml:space="preserve">gration from Barbados, </w:t>
      </w:r>
      <w:r w:rsidRPr="001D3820">
        <w:rPr>
          <w:rFonts w:asciiTheme="minorHAnsi" w:hAnsiTheme="minorHAnsi"/>
          <w:sz w:val="20"/>
        </w:rPr>
        <w:t xml:space="preserve">this movement </w:t>
      </w:r>
      <w:r w:rsidR="00D23F3D" w:rsidRPr="001D3820">
        <w:rPr>
          <w:rFonts w:asciiTheme="minorHAnsi" w:hAnsiTheme="minorHAnsi"/>
          <w:sz w:val="20"/>
        </w:rPr>
        <w:t xml:space="preserve">corresponded to </w:t>
      </w:r>
      <w:r w:rsidRPr="001D3820">
        <w:rPr>
          <w:rFonts w:asciiTheme="minorHAnsi" w:hAnsiTheme="minorHAnsi"/>
          <w:sz w:val="20"/>
        </w:rPr>
        <w:t>the econ</w:t>
      </w:r>
      <w:r w:rsidR="00A67CBA" w:rsidRPr="001D3820">
        <w:rPr>
          <w:rFonts w:asciiTheme="minorHAnsi" w:hAnsiTheme="minorHAnsi"/>
          <w:sz w:val="20"/>
        </w:rPr>
        <w:t>omic boom of the steel industry</w:t>
      </w:r>
      <w:r w:rsidR="00D23F3D" w:rsidRPr="001D3820">
        <w:rPr>
          <w:rFonts w:asciiTheme="minorHAnsi" w:hAnsiTheme="minorHAnsi"/>
          <w:sz w:val="20"/>
        </w:rPr>
        <w:t xml:space="preserve"> and </w:t>
      </w:r>
      <w:r w:rsidR="00750AD4" w:rsidRPr="001D3820">
        <w:rPr>
          <w:rFonts w:asciiTheme="minorHAnsi" w:hAnsiTheme="minorHAnsi"/>
          <w:sz w:val="20"/>
        </w:rPr>
        <w:t xml:space="preserve">limited opportunities for </w:t>
      </w:r>
      <w:r w:rsidR="00F64784" w:rsidRPr="001D3820">
        <w:rPr>
          <w:rFonts w:asciiTheme="minorHAnsi" w:hAnsiTheme="minorHAnsi"/>
          <w:sz w:val="20"/>
        </w:rPr>
        <w:t xml:space="preserve">“surviving” and </w:t>
      </w:r>
      <w:r w:rsidR="00750AD4" w:rsidRPr="001D3820">
        <w:rPr>
          <w:rFonts w:asciiTheme="minorHAnsi" w:hAnsiTheme="minorHAnsi"/>
          <w:sz w:val="20"/>
        </w:rPr>
        <w:t>“getting ahead”</w:t>
      </w:r>
      <w:r w:rsidR="00D119CB" w:rsidRPr="001D3820">
        <w:rPr>
          <w:rFonts w:asciiTheme="minorHAnsi" w:hAnsiTheme="minorHAnsi"/>
          <w:sz w:val="20"/>
        </w:rPr>
        <w:t xml:space="preserve"> </w:t>
      </w:r>
      <w:r w:rsidR="00D23F3D" w:rsidRPr="001D3820">
        <w:rPr>
          <w:rFonts w:asciiTheme="minorHAnsi" w:hAnsiTheme="minorHAnsi"/>
          <w:sz w:val="20"/>
        </w:rPr>
        <w:t>in the South</w:t>
      </w:r>
      <w:r w:rsidR="00BF7E2C" w:rsidRPr="001D3820">
        <w:rPr>
          <w:rFonts w:asciiTheme="minorHAnsi" w:hAnsiTheme="minorHAnsi"/>
          <w:sz w:val="20"/>
        </w:rPr>
        <w:t>.</w:t>
      </w:r>
      <w:r w:rsidR="00B7625F" w:rsidRPr="001D3820">
        <w:rPr>
          <w:rStyle w:val="EndnoteReference"/>
          <w:rFonts w:asciiTheme="minorHAnsi" w:hAnsiTheme="minorHAnsi" w:cs="Times"/>
          <w:sz w:val="20"/>
          <w:szCs w:val="32"/>
        </w:rPr>
        <w:endnoteReference w:customMarkFollows="1" w:id="68"/>
        <w:t>70</w:t>
      </w:r>
      <w:r w:rsidRPr="001D3820">
        <w:rPr>
          <w:rFonts w:asciiTheme="minorHAnsi" w:hAnsiTheme="minorHAnsi" w:cs="Times"/>
          <w:sz w:val="20"/>
          <w:szCs w:val="32"/>
        </w:rPr>
        <w:t xml:space="preserve"> </w:t>
      </w:r>
    </w:p>
    <w:p w:rsidR="007F49BA" w:rsidRPr="001D3820" w:rsidRDefault="007F49BA" w:rsidP="003C6E97">
      <w:pPr>
        <w:pStyle w:val="BodyTextIndent"/>
        <w:spacing w:line="480" w:lineRule="auto"/>
        <w:rPr>
          <w:rFonts w:asciiTheme="minorHAnsi" w:hAnsiTheme="minorHAnsi"/>
          <w:sz w:val="20"/>
        </w:rPr>
      </w:pPr>
      <w:r w:rsidRPr="001D3820">
        <w:rPr>
          <w:rFonts w:asciiTheme="minorHAnsi" w:hAnsiTheme="minorHAnsi"/>
          <w:sz w:val="20"/>
        </w:rPr>
        <w:t xml:space="preserve">Before the onset of </w:t>
      </w:r>
      <w:r w:rsidR="00D23F3D" w:rsidRPr="001D3820">
        <w:rPr>
          <w:rFonts w:asciiTheme="minorHAnsi" w:hAnsiTheme="minorHAnsi"/>
          <w:sz w:val="20"/>
        </w:rPr>
        <w:t xml:space="preserve">World War I, Pittsburgh </w:t>
      </w:r>
      <w:r w:rsidRPr="001D3820">
        <w:rPr>
          <w:rFonts w:asciiTheme="minorHAnsi" w:hAnsiTheme="minorHAnsi"/>
          <w:sz w:val="20"/>
        </w:rPr>
        <w:t xml:space="preserve">emerged as the industrial capital of the United States. With black men constituting upwards of twenty-seven percent of the labor force by 1910, factory work </w:t>
      </w:r>
      <w:r w:rsidR="00E44321" w:rsidRPr="001D3820">
        <w:rPr>
          <w:rFonts w:asciiTheme="minorHAnsi" w:hAnsiTheme="minorHAnsi"/>
          <w:sz w:val="20"/>
        </w:rPr>
        <w:t>was</w:t>
      </w:r>
      <w:r w:rsidRPr="001D3820">
        <w:rPr>
          <w:rFonts w:asciiTheme="minorHAnsi" w:hAnsiTheme="minorHAnsi"/>
          <w:sz w:val="20"/>
        </w:rPr>
        <w:t xml:space="preserve"> central to the black experience in the city. As Joe Trotter and Jared N. Day observed of this experience in relation to the “dismal failure” of the Great Steel Strike of 1919, they came first as strikebreakers, used by the steel companies to “break the back” of organized labor.</w:t>
      </w:r>
      <w:r w:rsidR="00B7625F" w:rsidRPr="001D3820">
        <w:rPr>
          <w:rStyle w:val="EndnoteReference"/>
          <w:rFonts w:asciiTheme="minorHAnsi" w:hAnsiTheme="minorHAnsi"/>
          <w:sz w:val="20"/>
        </w:rPr>
        <w:endnoteReference w:customMarkFollows="1" w:id="69"/>
        <w:t>71</w:t>
      </w:r>
      <w:r w:rsidRPr="001D3820">
        <w:rPr>
          <w:rFonts w:asciiTheme="minorHAnsi" w:hAnsiTheme="minorHAnsi"/>
          <w:sz w:val="20"/>
        </w:rPr>
        <w:t xml:space="preserve"> In a very short period, however, southern migrants became a</w:t>
      </w:r>
      <w:r w:rsidR="0026028F" w:rsidRPr="001D3820">
        <w:rPr>
          <w:rFonts w:asciiTheme="minorHAnsi" w:hAnsiTheme="minorHAnsi"/>
          <w:sz w:val="20"/>
        </w:rPr>
        <w:t xml:space="preserve"> more reliable source of labor </w:t>
      </w:r>
      <w:r w:rsidRPr="001D3820">
        <w:rPr>
          <w:rFonts w:asciiTheme="minorHAnsi" w:hAnsiTheme="minorHAnsi"/>
          <w:sz w:val="20"/>
        </w:rPr>
        <w:t xml:space="preserve">and industrial firms soon intensified their efforts to recruit more black workers. </w:t>
      </w:r>
      <w:r w:rsidR="00B7625F" w:rsidRPr="001D3820">
        <w:rPr>
          <w:rStyle w:val="EndnoteReference"/>
          <w:rFonts w:asciiTheme="minorHAnsi" w:hAnsiTheme="minorHAnsi"/>
          <w:sz w:val="20"/>
        </w:rPr>
        <w:endnoteReference w:customMarkFollows="1" w:id="70"/>
        <w:t>72</w:t>
      </w:r>
      <w:r w:rsidRPr="001D3820">
        <w:rPr>
          <w:rFonts w:asciiTheme="minorHAnsi" w:hAnsiTheme="minorHAnsi"/>
          <w:sz w:val="20"/>
        </w:rPr>
        <w:t xml:space="preserve"> In Pittsburgh, as in cities across the North and Midwest, a mostly southern agrarian population </w:t>
      </w:r>
      <w:r w:rsidR="00E44321" w:rsidRPr="001D3820">
        <w:rPr>
          <w:rFonts w:asciiTheme="minorHAnsi" w:hAnsiTheme="minorHAnsi"/>
          <w:sz w:val="20"/>
        </w:rPr>
        <w:t>entered</w:t>
      </w:r>
      <w:r w:rsidRPr="001D3820">
        <w:rPr>
          <w:rFonts w:asciiTheme="minorHAnsi" w:hAnsiTheme="minorHAnsi"/>
          <w:sz w:val="20"/>
        </w:rPr>
        <w:t xml:space="preserve"> a modern industrial age </w:t>
      </w:r>
      <w:r w:rsidR="00E44321" w:rsidRPr="001D3820">
        <w:rPr>
          <w:rFonts w:asciiTheme="minorHAnsi" w:hAnsiTheme="minorHAnsi"/>
          <w:sz w:val="20"/>
        </w:rPr>
        <w:t>and laid</w:t>
      </w:r>
      <w:r w:rsidRPr="001D3820">
        <w:rPr>
          <w:rFonts w:asciiTheme="minorHAnsi" w:hAnsiTheme="minorHAnsi"/>
          <w:sz w:val="20"/>
        </w:rPr>
        <w:t xml:space="preserve"> the foundation for a new Diaspora community. </w:t>
      </w:r>
    </w:p>
    <w:p w:rsidR="007F49BA" w:rsidRPr="001D3820" w:rsidRDefault="007F49BA" w:rsidP="00D447B9">
      <w:pPr>
        <w:pStyle w:val="BodyTextIndent"/>
        <w:spacing w:line="480" w:lineRule="auto"/>
        <w:rPr>
          <w:rFonts w:asciiTheme="minorHAnsi" w:hAnsiTheme="minorHAnsi"/>
          <w:sz w:val="20"/>
        </w:rPr>
      </w:pPr>
      <w:r w:rsidRPr="001D3820">
        <w:rPr>
          <w:rFonts w:asciiTheme="minorHAnsi" w:hAnsiTheme="minorHAnsi"/>
          <w:sz w:val="20"/>
        </w:rPr>
        <w:t>Following the rail lines along the Atlantic corridor, these new arrivals to Pittsburgh were part of a modern migration. They</w:t>
      </w:r>
      <w:r w:rsidR="000E4730" w:rsidRPr="001D3820">
        <w:rPr>
          <w:rFonts w:asciiTheme="minorHAnsi" w:hAnsiTheme="minorHAnsi"/>
          <w:sz w:val="20"/>
        </w:rPr>
        <w:t xml:space="preserve"> came by the tens of thousands,</w:t>
      </w:r>
      <w:r w:rsidRPr="001D3820">
        <w:rPr>
          <w:rFonts w:asciiTheme="minorHAnsi" w:hAnsiTheme="minorHAnsi"/>
          <w:sz w:val="20"/>
        </w:rPr>
        <w:t xml:space="preserve"> transplanting with them entire communities. Like several other Virginia clergymen, Drake’s father followed his congregation to Pittsburgh where jobs in wartime industries </w:t>
      </w:r>
      <w:r w:rsidR="009323BF" w:rsidRPr="001D3820">
        <w:rPr>
          <w:rFonts w:asciiTheme="minorHAnsi" w:hAnsiTheme="minorHAnsi"/>
          <w:sz w:val="20"/>
        </w:rPr>
        <w:t>opened up</w:t>
      </w:r>
      <w:r w:rsidRPr="001D3820">
        <w:rPr>
          <w:rFonts w:asciiTheme="minorHAnsi" w:hAnsiTheme="minorHAnsi"/>
          <w:sz w:val="20"/>
        </w:rPr>
        <w:t xml:space="preserve"> to black people. As Drake explains of his experience during this period, “when the great migration northward began…my father and J.C. Austin followed parts of their congregations from the Virginia Tidewater to a place where money was flowing.” In Pittsburgh, Austin became head of Ebenezer Baptist Church in the all-black Hill District of the city and Drake’s father assumed the pastorate of Bethany Baptist Church, settling with his family in the mostly white working class neighborhood of Brushton.</w:t>
      </w:r>
      <w:r w:rsidR="00B7625F" w:rsidRPr="001D3820">
        <w:rPr>
          <w:rStyle w:val="EndnoteReference"/>
          <w:rFonts w:asciiTheme="minorHAnsi" w:hAnsiTheme="minorHAnsi"/>
          <w:sz w:val="20"/>
        </w:rPr>
        <w:endnoteReference w:customMarkFollows="1" w:id="71"/>
        <w:t>73</w:t>
      </w:r>
    </w:p>
    <w:p w:rsidR="007F49BA" w:rsidRPr="001D3820" w:rsidRDefault="00541A23" w:rsidP="003C6E97">
      <w:pPr>
        <w:pStyle w:val="BodyTextIndent"/>
        <w:spacing w:line="480" w:lineRule="auto"/>
        <w:rPr>
          <w:rFonts w:asciiTheme="minorHAnsi" w:hAnsiTheme="minorHAnsi"/>
          <w:sz w:val="20"/>
        </w:rPr>
      </w:pPr>
      <w:r w:rsidRPr="001D3820">
        <w:rPr>
          <w:rFonts w:asciiTheme="minorHAnsi" w:hAnsiTheme="minorHAnsi"/>
          <w:sz w:val="20"/>
        </w:rPr>
        <w:t xml:space="preserve">If </w:t>
      </w:r>
      <w:r w:rsidR="007F49BA" w:rsidRPr="001D3820">
        <w:rPr>
          <w:rFonts w:asciiTheme="minorHAnsi" w:hAnsiTheme="minorHAnsi"/>
          <w:sz w:val="20"/>
        </w:rPr>
        <w:t>Pittsburgh’s color li</w:t>
      </w:r>
      <w:r w:rsidRPr="001D3820">
        <w:rPr>
          <w:rFonts w:asciiTheme="minorHAnsi" w:hAnsiTheme="minorHAnsi"/>
          <w:sz w:val="20"/>
        </w:rPr>
        <w:t xml:space="preserve">ne in industrial employment </w:t>
      </w:r>
      <w:r w:rsidR="007D6F20" w:rsidRPr="001D3820">
        <w:rPr>
          <w:rFonts w:asciiTheme="minorHAnsi" w:hAnsiTheme="minorHAnsi"/>
          <w:sz w:val="20"/>
        </w:rPr>
        <w:t>was</w:t>
      </w:r>
      <w:r w:rsidRPr="001D3820">
        <w:rPr>
          <w:rFonts w:asciiTheme="minorHAnsi" w:hAnsiTheme="minorHAnsi"/>
          <w:sz w:val="20"/>
        </w:rPr>
        <w:t xml:space="preserve"> relaxed during the war,</w:t>
      </w:r>
      <w:r w:rsidR="007F49BA" w:rsidRPr="001D3820">
        <w:rPr>
          <w:rFonts w:asciiTheme="minorHAnsi" w:hAnsiTheme="minorHAnsi"/>
          <w:sz w:val="20"/>
        </w:rPr>
        <w:t xml:space="preserve"> for black people to cross it</w:t>
      </w:r>
      <w:r w:rsidRPr="001D3820">
        <w:rPr>
          <w:rFonts w:asciiTheme="minorHAnsi" w:hAnsiTheme="minorHAnsi"/>
          <w:sz w:val="20"/>
        </w:rPr>
        <w:t xml:space="preserve"> in the area of housing carried </w:t>
      </w:r>
      <w:r w:rsidR="007F49BA" w:rsidRPr="001D3820">
        <w:rPr>
          <w:rFonts w:asciiTheme="minorHAnsi" w:hAnsiTheme="minorHAnsi"/>
          <w:sz w:val="20"/>
        </w:rPr>
        <w:t>considerable risks and no short supply of courage. Legal and extralegal measures, which included a combination of creative zoning laws, a large and energetic chapter of the Ku Kluk Klan, and local law enforcement, reinforced a system of de facto segregation in the city.</w:t>
      </w:r>
      <w:r w:rsidR="00B7625F" w:rsidRPr="001D3820">
        <w:rPr>
          <w:rStyle w:val="EndnoteReference"/>
          <w:rFonts w:asciiTheme="minorHAnsi" w:hAnsiTheme="minorHAnsi"/>
          <w:sz w:val="20"/>
        </w:rPr>
        <w:endnoteReference w:customMarkFollows="1" w:id="72"/>
        <w:t>74</w:t>
      </w:r>
      <w:r w:rsidR="00957E9E" w:rsidRPr="001D3820">
        <w:rPr>
          <w:rFonts w:asciiTheme="minorHAnsi" w:hAnsiTheme="minorHAnsi"/>
          <w:sz w:val="20"/>
        </w:rPr>
        <w:t xml:space="preserve"> </w:t>
      </w:r>
      <w:r w:rsidR="007F49BA" w:rsidRPr="001D3820">
        <w:rPr>
          <w:rFonts w:asciiTheme="minorHAnsi" w:hAnsiTheme="minorHAnsi"/>
          <w:sz w:val="20"/>
        </w:rPr>
        <w:t>However, against white resistance, Drake’s father “insisted upon buying a house in a neighborhood that blacks had not lived in before and” true to his militant spirit “threatened to shoot anybody who tried to deface his property.”</w:t>
      </w:r>
      <w:r w:rsidR="00B7625F" w:rsidRPr="001D3820">
        <w:rPr>
          <w:rStyle w:val="EndnoteReference"/>
          <w:rFonts w:asciiTheme="minorHAnsi" w:hAnsiTheme="minorHAnsi"/>
          <w:sz w:val="20"/>
        </w:rPr>
        <w:endnoteReference w:customMarkFollows="1" w:id="73"/>
        <w:t>75</w:t>
      </w:r>
      <w:r w:rsidR="007F49BA" w:rsidRPr="001D3820">
        <w:rPr>
          <w:rFonts w:asciiTheme="minorHAnsi" w:hAnsiTheme="minorHAnsi"/>
          <w:sz w:val="20"/>
        </w:rPr>
        <w:t xml:space="preserve"> </w:t>
      </w:r>
    </w:p>
    <w:p w:rsidR="007F49BA" w:rsidRPr="001D3820" w:rsidRDefault="007F49BA" w:rsidP="003C6E97">
      <w:pPr>
        <w:pStyle w:val="BodyTextIndent"/>
        <w:spacing w:line="480" w:lineRule="auto"/>
        <w:rPr>
          <w:rFonts w:asciiTheme="minorHAnsi" w:hAnsiTheme="minorHAnsi"/>
          <w:sz w:val="20"/>
        </w:rPr>
      </w:pPr>
      <w:r w:rsidRPr="001D3820">
        <w:rPr>
          <w:rFonts w:asciiTheme="minorHAnsi" w:hAnsiTheme="minorHAnsi"/>
          <w:sz w:val="20"/>
        </w:rPr>
        <w:t>Although Drake</w:t>
      </w:r>
      <w:r w:rsidR="000E4730" w:rsidRPr="001D3820">
        <w:rPr>
          <w:rFonts w:asciiTheme="minorHAnsi" w:hAnsiTheme="minorHAnsi"/>
          <w:sz w:val="20"/>
        </w:rPr>
        <w:t xml:space="preserve">’s family lived </w:t>
      </w:r>
      <w:r w:rsidRPr="001D3820">
        <w:rPr>
          <w:rFonts w:asciiTheme="minorHAnsi" w:hAnsiTheme="minorHAnsi"/>
          <w:sz w:val="20"/>
        </w:rPr>
        <w:t>beyond the boundaries of a black majority, his father was very much integrated int</w:t>
      </w:r>
      <w:r w:rsidR="000E4730" w:rsidRPr="001D3820">
        <w:rPr>
          <w:rFonts w:asciiTheme="minorHAnsi" w:hAnsiTheme="minorHAnsi"/>
          <w:sz w:val="20"/>
        </w:rPr>
        <w:t>o a dynamic religious culture of</w:t>
      </w:r>
      <w:r w:rsidRPr="001D3820">
        <w:rPr>
          <w:rFonts w:asciiTheme="minorHAnsi" w:hAnsiTheme="minorHAnsi"/>
          <w:sz w:val="20"/>
        </w:rPr>
        <w:t xml:space="preserve"> the Hill. In this sect</w:t>
      </w:r>
      <w:r w:rsidR="00AE099B" w:rsidRPr="001D3820">
        <w:rPr>
          <w:rFonts w:asciiTheme="minorHAnsi" w:hAnsiTheme="minorHAnsi"/>
          <w:sz w:val="20"/>
        </w:rPr>
        <w:t xml:space="preserve">ion of city some forty-five </w:t>
      </w:r>
      <w:r w:rsidRPr="001D3820">
        <w:rPr>
          <w:rFonts w:asciiTheme="minorHAnsi" w:hAnsiTheme="minorHAnsi"/>
          <w:sz w:val="20"/>
        </w:rPr>
        <w:t xml:space="preserve">churches emerged during the era of the Great Migration. In addition to several Baptist churches, these included numerous “holiness” storefronts, several AME and AME Zion churches, a </w:t>
      </w:r>
      <w:r w:rsidR="007C3681" w:rsidRPr="001D3820">
        <w:rPr>
          <w:rFonts w:asciiTheme="minorHAnsi" w:hAnsiTheme="minorHAnsi"/>
          <w:sz w:val="20"/>
        </w:rPr>
        <w:t>Presbyterian</w:t>
      </w:r>
      <w:r w:rsidRPr="001D3820">
        <w:rPr>
          <w:rFonts w:asciiTheme="minorHAnsi" w:hAnsiTheme="minorHAnsi"/>
          <w:sz w:val="20"/>
        </w:rPr>
        <w:t xml:space="preserve"> church, an Ahmadiya Islamic Mission of America, and even a black </w:t>
      </w:r>
      <w:r w:rsidR="007C3681" w:rsidRPr="001D3820">
        <w:rPr>
          <w:rFonts w:asciiTheme="minorHAnsi" w:hAnsiTheme="minorHAnsi"/>
          <w:sz w:val="20"/>
        </w:rPr>
        <w:t xml:space="preserve">millenarian </w:t>
      </w:r>
      <w:r w:rsidRPr="001D3820">
        <w:rPr>
          <w:rFonts w:asciiTheme="minorHAnsi" w:hAnsiTheme="minorHAnsi"/>
          <w:sz w:val="20"/>
        </w:rPr>
        <w:t>sect in the form of Noble Drew Ali’s Moorish Science Temple of America (MSTA).  With twenty-five of these institutions claiming memberships of well over twelve thousand people, the church was, in all of its varied denominations, the essential organizing body around which a black community in Pittsburgh developed.</w:t>
      </w:r>
      <w:r w:rsidR="00B7625F" w:rsidRPr="001D3820">
        <w:rPr>
          <w:rStyle w:val="EndnoteReference"/>
          <w:rFonts w:asciiTheme="minorHAnsi" w:hAnsiTheme="minorHAnsi"/>
          <w:sz w:val="20"/>
        </w:rPr>
        <w:endnoteReference w:customMarkFollows="1" w:id="74"/>
        <w:t>76</w:t>
      </w:r>
    </w:p>
    <w:p w:rsidR="007F49BA" w:rsidRPr="001D3820" w:rsidRDefault="007F49BA" w:rsidP="003C6E97">
      <w:pPr>
        <w:pStyle w:val="BodyTextIndent"/>
        <w:spacing w:line="480" w:lineRule="auto"/>
        <w:rPr>
          <w:rFonts w:asciiTheme="minorHAnsi" w:hAnsiTheme="minorHAnsi"/>
          <w:sz w:val="20"/>
        </w:rPr>
      </w:pPr>
      <w:r w:rsidRPr="001D3820">
        <w:rPr>
          <w:rFonts w:asciiTheme="minorHAnsi" w:hAnsiTheme="minorHAnsi"/>
          <w:sz w:val="20"/>
        </w:rPr>
        <w:t xml:space="preserve">The church was </w:t>
      </w:r>
      <w:r w:rsidR="00426B15" w:rsidRPr="001D3820">
        <w:rPr>
          <w:rFonts w:asciiTheme="minorHAnsi" w:hAnsiTheme="minorHAnsi"/>
          <w:sz w:val="20"/>
        </w:rPr>
        <w:t xml:space="preserve">also </w:t>
      </w:r>
      <w:r w:rsidRPr="001D3820">
        <w:rPr>
          <w:rFonts w:asciiTheme="minorHAnsi" w:hAnsiTheme="minorHAnsi"/>
          <w:sz w:val="20"/>
        </w:rPr>
        <w:t xml:space="preserve">where Drake got his “intellectual start.” As he explains, “as a child I saw this institution from the inside and mastered a body of knowledge, which would prove valuable </w:t>
      </w:r>
      <w:r w:rsidR="00FA36D8" w:rsidRPr="001D3820">
        <w:rPr>
          <w:rFonts w:asciiTheme="minorHAnsi" w:hAnsiTheme="minorHAnsi"/>
          <w:sz w:val="20"/>
        </w:rPr>
        <w:t xml:space="preserve">to me </w:t>
      </w:r>
      <w:r w:rsidRPr="001D3820">
        <w:rPr>
          <w:rFonts w:asciiTheme="minorHAnsi" w:hAnsiTheme="minorHAnsi"/>
          <w:sz w:val="20"/>
        </w:rPr>
        <w:t>when I made the study of religious behavior my special subject.”</w:t>
      </w:r>
      <w:r w:rsidR="00B7625F" w:rsidRPr="001D3820">
        <w:rPr>
          <w:rStyle w:val="EndnoteReference"/>
          <w:rFonts w:asciiTheme="minorHAnsi" w:hAnsiTheme="minorHAnsi"/>
          <w:sz w:val="20"/>
        </w:rPr>
        <w:endnoteReference w:customMarkFollows="1" w:id="75"/>
        <w:t>77</w:t>
      </w:r>
      <w:r w:rsidRPr="001D3820">
        <w:rPr>
          <w:rFonts w:asciiTheme="minorHAnsi" w:hAnsiTheme="minorHAnsi"/>
          <w:sz w:val="20"/>
        </w:rPr>
        <w:t xml:space="preserve"> Forced to attend church regularly during the week and “twice on Sunday,” Drake “found ample time to read the Bible from Genesis to Revelations and from Revelations to Genesis” before he was ten. As he recalls, “older church people” use to say that, “that young man is going to be a preacher someday.” Little did they realize, however, that “I was becoming an expert on the Old Testament and the Levirate, incest, adultery, and fornication” well “before I ever heard anything about anthropology.”</w:t>
      </w:r>
      <w:r w:rsidR="00B7625F" w:rsidRPr="001D3820">
        <w:rPr>
          <w:rStyle w:val="EndnoteReference"/>
          <w:rFonts w:asciiTheme="minorHAnsi" w:hAnsiTheme="minorHAnsi"/>
          <w:sz w:val="20"/>
        </w:rPr>
        <w:endnoteReference w:customMarkFollows="1" w:id="76"/>
        <w:t>78</w:t>
      </w:r>
      <w:r w:rsidRPr="001D3820">
        <w:rPr>
          <w:rFonts w:asciiTheme="minorHAnsi" w:hAnsiTheme="minorHAnsi"/>
          <w:sz w:val="20"/>
        </w:rPr>
        <w:t xml:space="preserve"> </w:t>
      </w:r>
    </w:p>
    <w:p w:rsidR="007F49BA" w:rsidRPr="001D3820" w:rsidRDefault="0095291A" w:rsidP="003C6E97">
      <w:pPr>
        <w:pStyle w:val="BodyTextIndent"/>
        <w:spacing w:line="480" w:lineRule="auto"/>
        <w:rPr>
          <w:rFonts w:asciiTheme="minorHAnsi" w:hAnsiTheme="minorHAnsi"/>
          <w:sz w:val="20"/>
        </w:rPr>
      </w:pPr>
      <w:r w:rsidRPr="001D3820">
        <w:rPr>
          <w:rFonts w:asciiTheme="minorHAnsi" w:hAnsiTheme="minorHAnsi"/>
          <w:sz w:val="20"/>
        </w:rPr>
        <w:t>As religious leaders, b</w:t>
      </w:r>
      <w:r w:rsidR="00E6586F" w:rsidRPr="001D3820">
        <w:rPr>
          <w:rFonts w:asciiTheme="minorHAnsi" w:hAnsiTheme="minorHAnsi"/>
          <w:sz w:val="20"/>
        </w:rPr>
        <w:t>oth Austin and Drake’s father</w:t>
      </w:r>
      <w:r w:rsidR="007F49BA" w:rsidRPr="001D3820">
        <w:rPr>
          <w:rFonts w:asciiTheme="minorHAnsi" w:hAnsiTheme="minorHAnsi"/>
          <w:sz w:val="20"/>
        </w:rPr>
        <w:t xml:space="preserve"> </w:t>
      </w:r>
      <w:r w:rsidR="00040C81" w:rsidRPr="001D3820">
        <w:rPr>
          <w:rFonts w:asciiTheme="minorHAnsi" w:hAnsiTheme="minorHAnsi"/>
          <w:sz w:val="20"/>
        </w:rPr>
        <w:t>held</w:t>
      </w:r>
      <w:r w:rsidR="007F49BA" w:rsidRPr="001D3820">
        <w:rPr>
          <w:rFonts w:asciiTheme="minorHAnsi" w:hAnsiTheme="minorHAnsi"/>
          <w:sz w:val="20"/>
        </w:rPr>
        <w:t xml:space="preserve"> considerable influence </w:t>
      </w:r>
      <w:r w:rsidRPr="001D3820">
        <w:rPr>
          <w:rFonts w:asciiTheme="minorHAnsi" w:hAnsiTheme="minorHAnsi"/>
          <w:sz w:val="20"/>
        </w:rPr>
        <w:t>among blacks in Pittsburgh</w:t>
      </w:r>
      <w:r w:rsidR="007F49BA" w:rsidRPr="001D3820">
        <w:rPr>
          <w:rFonts w:asciiTheme="minorHAnsi" w:hAnsiTheme="minorHAnsi"/>
          <w:sz w:val="20"/>
        </w:rPr>
        <w:t xml:space="preserve">. At five thousand loyal parishioners, </w:t>
      </w:r>
      <w:r w:rsidR="00040C81" w:rsidRPr="001D3820">
        <w:rPr>
          <w:rFonts w:asciiTheme="minorHAnsi" w:hAnsiTheme="minorHAnsi"/>
          <w:sz w:val="20"/>
        </w:rPr>
        <w:t xml:space="preserve">however, </w:t>
      </w:r>
      <w:r w:rsidR="007F49BA" w:rsidRPr="001D3820">
        <w:rPr>
          <w:rFonts w:asciiTheme="minorHAnsi" w:hAnsiTheme="minorHAnsi"/>
          <w:sz w:val="20"/>
        </w:rPr>
        <w:t>Austin’s congregation at Ebenezer Baptist Church outnumbered that of Reverend Drake’s at Bethany Baptist by ten to one.</w:t>
      </w:r>
      <w:r w:rsidR="00B7625F" w:rsidRPr="001D3820">
        <w:rPr>
          <w:rStyle w:val="EndnoteReference"/>
          <w:rFonts w:asciiTheme="minorHAnsi" w:hAnsiTheme="minorHAnsi"/>
          <w:sz w:val="20"/>
        </w:rPr>
        <w:endnoteReference w:customMarkFollows="1" w:id="77"/>
        <w:t>79</w:t>
      </w:r>
      <w:r w:rsidR="007F49BA" w:rsidRPr="001D3820">
        <w:rPr>
          <w:rFonts w:asciiTheme="minorHAnsi" w:hAnsiTheme="minorHAnsi"/>
          <w:sz w:val="20"/>
        </w:rPr>
        <w:t xml:space="preserve"> Pointing to his father’s connection to the conservative Wesleyan Methodist and Plymouth Brethren tradition of Barbados, Drake partly attributed this “disparity in influence” to Austin’s superior oratory abilities and to his father’s cultural aversion to the “shouts” and “rousements” characteristic of what he termed the “southern black Baptist tradition.” Moreover, Drake described his father as a bit of an Anglophile, who was prone to “sing Rule Britannia” and “display,” during wartime, “the Union Jack in the window of his home”</w:t>
      </w:r>
      <w:r w:rsidR="00B7625F" w:rsidRPr="001D3820">
        <w:rPr>
          <w:rStyle w:val="EndnoteReference"/>
          <w:rFonts w:asciiTheme="minorHAnsi" w:hAnsiTheme="minorHAnsi"/>
          <w:sz w:val="20"/>
        </w:rPr>
        <w:endnoteReference w:customMarkFollows="1" w:id="78"/>
        <w:t>80</w:t>
      </w:r>
      <w:r w:rsidR="007F49BA" w:rsidRPr="001D3820">
        <w:rPr>
          <w:rFonts w:asciiTheme="minorHAnsi" w:hAnsiTheme="minorHAnsi"/>
          <w:sz w:val="20"/>
        </w:rPr>
        <w:t xml:space="preserve"> Although his admiration for, and sense of belonging to the British Empire would undergo a radical transformation as a result of his brief return to the West Indies after the war, Drake’s father’s racial consciousness during this period included what must have been seen by many black Americans as a peculiar allegiance to the history and culture of a foreign power. That Drake’s father also held on to his “British passport to intimidate whites” suggests that his romance with empire also served to steel him against the psychological insult of being seen (or unseen) by the larger society as undifferentiated from the masses of southern blacks.</w:t>
      </w:r>
      <w:r w:rsidR="00B7625F" w:rsidRPr="001D3820">
        <w:rPr>
          <w:rStyle w:val="EndnoteReference"/>
          <w:rFonts w:asciiTheme="minorHAnsi" w:hAnsiTheme="minorHAnsi"/>
          <w:sz w:val="20"/>
        </w:rPr>
        <w:endnoteReference w:customMarkFollows="1" w:id="79"/>
        <w:t>81</w:t>
      </w:r>
      <w:r w:rsidR="007F49BA" w:rsidRPr="001D3820">
        <w:rPr>
          <w:rFonts w:asciiTheme="minorHAnsi" w:hAnsiTheme="minorHAnsi"/>
          <w:sz w:val="20"/>
        </w:rPr>
        <w:t xml:space="preserve"> </w:t>
      </w:r>
    </w:p>
    <w:p w:rsidR="007F49BA" w:rsidRPr="001D3820" w:rsidRDefault="007F49BA" w:rsidP="00482BA7">
      <w:pPr>
        <w:pStyle w:val="BodyTextIndent"/>
        <w:spacing w:line="480" w:lineRule="auto"/>
        <w:rPr>
          <w:rFonts w:asciiTheme="minorHAnsi" w:hAnsiTheme="minorHAnsi"/>
          <w:b/>
          <w:sz w:val="20"/>
        </w:rPr>
      </w:pPr>
      <w:r w:rsidRPr="001D3820">
        <w:rPr>
          <w:rFonts w:asciiTheme="minorHAnsi" w:hAnsiTheme="minorHAnsi" w:cs="Helvetica"/>
          <w:sz w:val="20"/>
        </w:rPr>
        <w:t>As Ira Reid observed of this colonial mentality in his study of black immigrants in Harlem during the 1920s and 1930s, West Indians were not use to the blatant discrimination they encountered in the United States. As a result, many tended to put social distance between themselves and black Americans by embracing the symbols and traditions of the British Empire.</w:t>
      </w:r>
      <w:r w:rsidR="00B7625F" w:rsidRPr="001D3820">
        <w:rPr>
          <w:rStyle w:val="EndnoteReference"/>
          <w:rFonts w:asciiTheme="minorHAnsi" w:hAnsiTheme="minorHAnsi"/>
          <w:sz w:val="20"/>
        </w:rPr>
        <w:endnoteReference w:customMarkFollows="1" w:id="80"/>
        <w:t>82</w:t>
      </w:r>
      <w:r w:rsidRPr="001D3820">
        <w:rPr>
          <w:rFonts w:asciiTheme="minorHAnsi" w:hAnsiTheme="minorHAnsi"/>
          <w:sz w:val="20"/>
        </w:rPr>
        <w:t xml:space="preserve"> </w:t>
      </w:r>
      <w:r w:rsidRPr="001D3820">
        <w:rPr>
          <w:rFonts w:asciiTheme="minorHAnsi" w:hAnsiTheme="minorHAnsi" w:cs="Helvetica"/>
          <w:sz w:val="20"/>
        </w:rPr>
        <w:t>Similarly, Gilbert Osofsky emphasized a “nostalgia for homeland” as the basis for the construction of an exaggerated nationalism that, while serving as a type of buffer against the strangeness of a new culture, contributed to the heightening of interethnic strife as many black Americans resented what they interpreted as “West Indian standoffishness.”</w:t>
      </w:r>
      <w:r w:rsidR="00B7625F" w:rsidRPr="001D3820">
        <w:rPr>
          <w:rStyle w:val="EndnoteReference"/>
          <w:rFonts w:asciiTheme="minorHAnsi" w:hAnsiTheme="minorHAnsi" w:cs="Helvetica"/>
          <w:sz w:val="20"/>
        </w:rPr>
        <w:endnoteReference w:customMarkFollows="1" w:id="81"/>
        <w:t>83</w:t>
      </w:r>
      <w:r w:rsidRPr="001D3820">
        <w:rPr>
          <w:rFonts w:asciiTheme="minorHAnsi" w:hAnsiTheme="minorHAnsi" w:cs="Helvetica"/>
          <w:sz w:val="20"/>
        </w:rPr>
        <w:t xml:space="preserve"> For Drake, his father’s peculiar orientation to </w:t>
      </w:r>
      <w:r w:rsidR="00E053E3" w:rsidRPr="001D3820">
        <w:rPr>
          <w:rFonts w:asciiTheme="minorHAnsi" w:hAnsiTheme="minorHAnsi" w:cs="Helvetica"/>
          <w:sz w:val="20"/>
        </w:rPr>
        <w:t xml:space="preserve">England </w:t>
      </w:r>
      <w:r w:rsidRPr="001D3820">
        <w:rPr>
          <w:rFonts w:asciiTheme="minorHAnsi" w:hAnsiTheme="minorHAnsi" w:cs="Helvetica"/>
          <w:sz w:val="20"/>
        </w:rPr>
        <w:t>was cause for much anxiety. As he recalled, “my father wanted me to consider myself a West Indian,” which meant “bringing me up to admire the British Empire.”</w:t>
      </w:r>
      <w:r w:rsidR="00B7625F" w:rsidRPr="001D3820">
        <w:rPr>
          <w:rStyle w:val="EndnoteReference"/>
          <w:rFonts w:asciiTheme="minorHAnsi" w:hAnsiTheme="minorHAnsi" w:cs="Helvetica"/>
          <w:sz w:val="20"/>
        </w:rPr>
        <w:endnoteReference w:customMarkFollows="1" w:id="82"/>
        <w:t>84</w:t>
      </w:r>
      <w:r w:rsidRPr="001D3820">
        <w:rPr>
          <w:rFonts w:asciiTheme="minorHAnsi" w:hAnsiTheme="minorHAnsi" w:cs="Helvetica"/>
          <w:sz w:val="20"/>
        </w:rPr>
        <w:t xml:space="preserve"> </w:t>
      </w:r>
    </w:p>
    <w:p w:rsidR="007F49BA" w:rsidRPr="001D3820" w:rsidRDefault="0047084B" w:rsidP="00DA2E06">
      <w:pPr>
        <w:pStyle w:val="BodyTextIndent"/>
        <w:spacing w:line="480" w:lineRule="auto"/>
        <w:rPr>
          <w:rFonts w:asciiTheme="minorHAnsi" w:hAnsiTheme="minorHAnsi"/>
          <w:b/>
          <w:sz w:val="20"/>
        </w:rPr>
      </w:pPr>
      <w:r w:rsidRPr="001D3820">
        <w:rPr>
          <w:rFonts w:asciiTheme="minorHAnsi" w:hAnsiTheme="minorHAnsi"/>
          <w:sz w:val="20"/>
        </w:rPr>
        <w:t xml:space="preserve">Similar to </w:t>
      </w:r>
      <w:r w:rsidR="007F49BA" w:rsidRPr="001D3820">
        <w:rPr>
          <w:rFonts w:asciiTheme="minorHAnsi" w:hAnsiTheme="minorHAnsi"/>
          <w:sz w:val="20"/>
        </w:rPr>
        <w:t>Chicago’s Bronzeville</w:t>
      </w:r>
      <w:r w:rsidRPr="001D3820">
        <w:rPr>
          <w:rFonts w:asciiTheme="minorHAnsi" w:hAnsiTheme="minorHAnsi"/>
          <w:sz w:val="20"/>
        </w:rPr>
        <w:t xml:space="preserve"> in the </w:t>
      </w:r>
      <w:r w:rsidR="00405C82" w:rsidRPr="001D3820">
        <w:rPr>
          <w:rFonts w:asciiTheme="minorHAnsi" w:hAnsiTheme="minorHAnsi"/>
          <w:sz w:val="20"/>
        </w:rPr>
        <w:t>1930s</w:t>
      </w:r>
      <w:r w:rsidR="007F49BA" w:rsidRPr="001D3820">
        <w:rPr>
          <w:rFonts w:asciiTheme="minorHAnsi" w:hAnsiTheme="minorHAnsi"/>
          <w:sz w:val="20"/>
        </w:rPr>
        <w:t xml:space="preserve">, </w:t>
      </w:r>
      <w:r w:rsidR="0026028F" w:rsidRPr="001D3820">
        <w:rPr>
          <w:rFonts w:asciiTheme="minorHAnsi" w:hAnsiTheme="minorHAnsi"/>
          <w:sz w:val="20"/>
        </w:rPr>
        <w:t xml:space="preserve">Drake </w:t>
      </w:r>
      <w:r w:rsidR="00405C82" w:rsidRPr="001D3820">
        <w:rPr>
          <w:rFonts w:asciiTheme="minorHAnsi" w:hAnsiTheme="minorHAnsi"/>
          <w:sz w:val="20"/>
        </w:rPr>
        <w:t>experienced the</w:t>
      </w:r>
      <w:r w:rsidR="007F49BA" w:rsidRPr="001D3820">
        <w:rPr>
          <w:rFonts w:asciiTheme="minorHAnsi" w:hAnsiTheme="minorHAnsi"/>
          <w:sz w:val="20"/>
        </w:rPr>
        <w:t xml:space="preserve"> Hi</w:t>
      </w:r>
      <w:r w:rsidR="0026028F" w:rsidRPr="001D3820">
        <w:rPr>
          <w:rFonts w:asciiTheme="minorHAnsi" w:hAnsiTheme="minorHAnsi"/>
          <w:sz w:val="20"/>
        </w:rPr>
        <w:t>ll</w:t>
      </w:r>
      <w:r w:rsidR="00405C82" w:rsidRPr="001D3820">
        <w:rPr>
          <w:rFonts w:asciiTheme="minorHAnsi" w:hAnsiTheme="minorHAnsi"/>
          <w:sz w:val="20"/>
        </w:rPr>
        <w:t xml:space="preserve"> District of</w:t>
      </w:r>
      <w:r w:rsidR="00A15BED" w:rsidRPr="001D3820">
        <w:rPr>
          <w:rFonts w:asciiTheme="minorHAnsi" w:hAnsiTheme="minorHAnsi"/>
          <w:sz w:val="20"/>
        </w:rPr>
        <w:t xml:space="preserve"> Pittsburgh </w:t>
      </w:r>
      <w:r w:rsidR="00405C82" w:rsidRPr="001D3820">
        <w:rPr>
          <w:rFonts w:asciiTheme="minorHAnsi" w:hAnsiTheme="minorHAnsi"/>
          <w:sz w:val="20"/>
        </w:rPr>
        <w:t>as</w:t>
      </w:r>
      <w:r w:rsidR="00A15BED" w:rsidRPr="001D3820">
        <w:rPr>
          <w:rFonts w:asciiTheme="minorHAnsi" w:hAnsiTheme="minorHAnsi"/>
          <w:sz w:val="20"/>
        </w:rPr>
        <w:t xml:space="preserve"> a </w:t>
      </w:r>
      <w:r w:rsidR="007F49BA" w:rsidRPr="001D3820">
        <w:rPr>
          <w:rFonts w:asciiTheme="minorHAnsi" w:hAnsiTheme="minorHAnsi"/>
          <w:sz w:val="20"/>
        </w:rPr>
        <w:t>burgeoning “metropolis within a metropolis.” It was, as one account suggests, a world hemmed in by a wall of segregation and racial discrimination that spread across the entire city and region.” Against this wall, and because of it, blacks intensified their institution building efforts, “transforming segregation into congregation.”</w:t>
      </w:r>
      <w:r w:rsidR="00B7625F" w:rsidRPr="001D3820">
        <w:rPr>
          <w:rStyle w:val="EndnoteReference"/>
          <w:rFonts w:asciiTheme="minorHAnsi" w:hAnsiTheme="minorHAnsi"/>
          <w:sz w:val="20"/>
        </w:rPr>
        <w:endnoteReference w:customMarkFollows="1" w:id="83"/>
        <w:t>85</w:t>
      </w:r>
      <w:r w:rsidR="007F49BA" w:rsidRPr="001D3820">
        <w:rPr>
          <w:rFonts w:asciiTheme="minorHAnsi" w:hAnsiTheme="minorHAnsi"/>
          <w:sz w:val="20"/>
        </w:rPr>
        <w:t xml:space="preserve"> As Drake </w:t>
      </w:r>
      <w:r w:rsidR="00E6586F" w:rsidRPr="001D3820">
        <w:rPr>
          <w:rFonts w:asciiTheme="minorHAnsi" w:hAnsiTheme="minorHAnsi"/>
          <w:sz w:val="20"/>
        </w:rPr>
        <w:t>remembers</w:t>
      </w:r>
      <w:r w:rsidR="00E053E3" w:rsidRPr="001D3820">
        <w:rPr>
          <w:rFonts w:asciiTheme="minorHAnsi" w:hAnsiTheme="minorHAnsi"/>
          <w:sz w:val="20"/>
        </w:rPr>
        <w:t xml:space="preserve">, this was </w:t>
      </w:r>
      <w:r w:rsidR="007F49BA" w:rsidRPr="001D3820">
        <w:rPr>
          <w:rFonts w:asciiTheme="minorHAnsi" w:hAnsiTheme="minorHAnsi"/>
          <w:sz w:val="20"/>
        </w:rPr>
        <w:t xml:space="preserve">a </w:t>
      </w:r>
      <w:r w:rsidR="00E6586F" w:rsidRPr="001D3820">
        <w:rPr>
          <w:rFonts w:asciiTheme="minorHAnsi" w:hAnsiTheme="minorHAnsi"/>
          <w:sz w:val="20"/>
        </w:rPr>
        <w:t>“fast moving period in my</w:t>
      </w:r>
      <w:r w:rsidR="00E053E3" w:rsidRPr="001D3820">
        <w:rPr>
          <w:rFonts w:asciiTheme="minorHAnsi" w:hAnsiTheme="minorHAnsi"/>
          <w:sz w:val="20"/>
        </w:rPr>
        <w:t xml:space="preserve"> life;</w:t>
      </w:r>
      <w:r w:rsidR="007F49BA" w:rsidRPr="001D3820">
        <w:rPr>
          <w:rFonts w:asciiTheme="minorHAnsi" w:hAnsiTheme="minorHAnsi"/>
          <w:sz w:val="20"/>
        </w:rPr>
        <w:t>” it was the era of “motion pictures” and the “widespread” use of the “plane, radio, and automobile.”</w:t>
      </w:r>
      <w:r w:rsidR="00B7625F" w:rsidRPr="001D3820">
        <w:rPr>
          <w:rStyle w:val="EndnoteReference"/>
          <w:rFonts w:asciiTheme="minorHAnsi" w:hAnsiTheme="minorHAnsi"/>
          <w:sz w:val="20"/>
        </w:rPr>
        <w:endnoteReference w:customMarkFollows="1" w:id="84"/>
        <w:t>86</w:t>
      </w:r>
      <w:r w:rsidR="007F49BA" w:rsidRPr="001D3820">
        <w:rPr>
          <w:rFonts w:asciiTheme="minorHAnsi" w:hAnsiTheme="minorHAnsi"/>
          <w:sz w:val="20"/>
        </w:rPr>
        <w:t xml:space="preserve"> It was </w:t>
      </w:r>
      <w:r w:rsidR="00E6586F" w:rsidRPr="001D3820">
        <w:rPr>
          <w:rFonts w:asciiTheme="minorHAnsi" w:hAnsiTheme="minorHAnsi"/>
          <w:sz w:val="20"/>
        </w:rPr>
        <w:t xml:space="preserve">also </w:t>
      </w:r>
      <w:r w:rsidR="007F49BA" w:rsidRPr="001D3820">
        <w:rPr>
          <w:rFonts w:asciiTheme="minorHAnsi" w:hAnsiTheme="minorHAnsi"/>
          <w:sz w:val="20"/>
        </w:rPr>
        <w:t>a time of “card playing, dancing, and the policy game;” of professional black baseball and boxing; of nigh</w:t>
      </w:r>
      <w:r w:rsidR="00E053E3" w:rsidRPr="001D3820">
        <w:rPr>
          <w:rFonts w:asciiTheme="minorHAnsi" w:hAnsiTheme="minorHAnsi"/>
          <w:sz w:val="20"/>
        </w:rPr>
        <w:t xml:space="preserve">tclubs and afterhours spots. The Hill </w:t>
      </w:r>
      <w:r w:rsidR="007F49BA" w:rsidRPr="001D3820">
        <w:rPr>
          <w:rFonts w:asciiTheme="minorHAnsi" w:hAnsiTheme="minorHAnsi"/>
          <w:sz w:val="20"/>
        </w:rPr>
        <w:t>was a “dynamic, thriving, and bustling area described by one long-time resident as “Pittsburgh’s Little Harlem” and another as “the crossroads of the world.”</w:t>
      </w:r>
      <w:r w:rsidR="00B7625F" w:rsidRPr="001D3820">
        <w:rPr>
          <w:rStyle w:val="EndnoteReference"/>
          <w:rFonts w:asciiTheme="minorHAnsi" w:hAnsiTheme="minorHAnsi"/>
          <w:sz w:val="20"/>
        </w:rPr>
        <w:endnoteReference w:customMarkFollows="1" w:id="85"/>
        <w:t>87</w:t>
      </w:r>
      <w:r w:rsidR="007F49BA" w:rsidRPr="001D3820">
        <w:rPr>
          <w:rFonts w:asciiTheme="minorHAnsi" w:hAnsiTheme="minorHAnsi"/>
          <w:sz w:val="20"/>
        </w:rPr>
        <w:t xml:space="preserve"> </w:t>
      </w:r>
      <w:r w:rsidR="00B63CDE" w:rsidRPr="001D3820">
        <w:rPr>
          <w:rFonts w:asciiTheme="minorHAnsi" w:hAnsiTheme="minorHAnsi" w:cs="Arial"/>
          <w:sz w:val="20"/>
        </w:rPr>
        <w:t>This</w:t>
      </w:r>
      <w:r w:rsidR="007F49BA" w:rsidRPr="001D3820">
        <w:rPr>
          <w:rFonts w:asciiTheme="minorHAnsi" w:hAnsiTheme="minorHAnsi" w:cs="Arial"/>
          <w:sz w:val="20"/>
        </w:rPr>
        <w:t xml:space="preserve"> culturally generative b</w:t>
      </w:r>
      <w:r w:rsidR="00B63CDE" w:rsidRPr="001D3820">
        <w:rPr>
          <w:rFonts w:asciiTheme="minorHAnsi" w:hAnsiTheme="minorHAnsi" w:cs="Arial"/>
          <w:sz w:val="20"/>
        </w:rPr>
        <w:t xml:space="preserve">lack community </w:t>
      </w:r>
      <w:r w:rsidR="00040C81" w:rsidRPr="001D3820">
        <w:rPr>
          <w:rFonts w:asciiTheme="minorHAnsi" w:hAnsiTheme="minorHAnsi" w:cs="Arial"/>
          <w:sz w:val="20"/>
        </w:rPr>
        <w:t>ushered</w:t>
      </w:r>
      <w:r w:rsidR="007F49BA" w:rsidRPr="001D3820">
        <w:rPr>
          <w:rFonts w:asciiTheme="minorHAnsi" w:hAnsiTheme="minorHAnsi" w:cs="Arial"/>
          <w:sz w:val="20"/>
        </w:rPr>
        <w:t xml:space="preserve"> in an era of modernity through sports, music, and a range of </w:t>
      </w:r>
      <w:r w:rsidR="00A57B81" w:rsidRPr="001D3820">
        <w:rPr>
          <w:rFonts w:asciiTheme="minorHAnsi" w:hAnsiTheme="minorHAnsi" w:cs="Arial"/>
          <w:sz w:val="20"/>
        </w:rPr>
        <w:t xml:space="preserve">venues for entertainment. </w:t>
      </w:r>
      <w:r w:rsidR="00040C81" w:rsidRPr="001D3820">
        <w:rPr>
          <w:rFonts w:asciiTheme="minorHAnsi" w:hAnsiTheme="minorHAnsi" w:cs="Arial"/>
          <w:sz w:val="20"/>
        </w:rPr>
        <w:t xml:space="preserve">Though </w:t>
      </w:r>
      <w:r w:rsidR="00A57B81" w:rsidRPr="001D3820">
        <w:rPr>
          <w:rFonts w:asciiTheme="minorHAnsi" w:hAnsiTheme="minorHAnsi" w:cs="Arial"/>
          <w:sz w:val="20"/>
        </w:rPr>
        <w:t>Dr</w:t>
      </w:r>
      <w:r w:rsidR="00040C81" w:rsidRPr="001D3820">
        <w:rPr>
          <w:rFonts w:asciiTheme="minorHAnsi" w:hAnsiTheme="minorHAnsi" w:cs="Arial"/>
          <w:sz w:val="20"/>
        </w:rPr>
        <w:t>ake’s full participation in this culture was restrained by his family’s connect</w:t>
      </w:r>
      <w:r w:rsidR="007C3681" w:rsidRPr="001D3820">
        <w:rPr>
          <w:rFonts w:asciiTheme="minorHAnsi" w:hAnsiTheme="minorHAnsi" w:cs="Arial"/>
          <w:sz w:val="20"/>
        </w:rPr>
        <w:t>i</w:t>
      </w:r>
      <w:r w:rsidR="00040C81" w:rsidRPr="001D3820">
        <w:rPr>
          <w:rFonts w:asciiTheme="minorHAnsi" w:hAnsiTheme="minorHAnsi" w:cs="Arial"/>
          <w:sz w:val="20"/>
        </w:rPr>
        <w:t>on to the church,</w:t>
      </w:r>
      <w:r w:rsidR="007F49BA" w:rsidRPr="001D3820">
        <w:rPr>
          <w:rFonts w:asciiTheme="minorHAnsi" w:hAnsiTheme="minorHAnsi" w:cs="Arial"/>
          <w:sz w:val="20"/>
        </w:rPr>
        <w:t xml:space="preserve"> he </w:t>
      </w:r>
      <w:r w:rsidR="00E92D65" w:rsidRPr="001D3820">
        <w:rPr>
          <w:rFonts w:asciiTheme="minorHAnsi" w:hAnsiTheme="minorHAnsi" w:cs="Arial"/>
          <w:sz w:val="20"/>
        </w:rPr>
        <w:t xml:space="preserve">remembered </w:t>
      </w:r>
      <w:r w:rsidR="00A57B81" w:rsidRPr="001D3820">
        <w:rPr>
          <w:rFonts w:asciiTheme="minorHAnsi" w:hAnsiTheme="minorHAnsi" w:cs="Arial"/>
          <w:sz w:val="20"/>
        </w:rPr>
        <w:t xml:space="preserve">how </w:t>
      </w:r>
      <w:r w:rsidR="00040C81" w:rsidRPr="001D3820">
        <w:rPr>
          <w:rFonts w:asciiTheme="minorHAnsi" w:hAnsiTheme="minorHAnsi" w:cs="Arial"/>
          <w:sz w:val="20"/>
        </w:rPr>
        <w:t>the</w:t>
      </w:r>
      <w:r w:rsidR="007F49BA" w:rsidRPr="001D3820">
        <w:rPr>
          <w:rFonts w:asciiTheme="minorHAnsi" w:hAnsiTheme="minorHAnsi" w:cs="Arial"/>
          <w:sz w:val="20"/>
        </w:rPr>
        <w:t xml:space="preserve"> sights and sounds </w:t>
      </w:r>
      <w:r w:rsidR="00040C81" w:rsidRPr="001D3820">
        <w:rPr>
          <w:rFonts w:asciiTheme="minorHAnsi" w:hAnsiTheme="minorHAnsi" w:cs="Arial"/>
          <w:sz w:val="20"/>
        </w:rPr>
        <w:t xml:space="preserve">of the Hill </w:t>
      </w:r>
      <w:r w:rsidR="00A57B81" w:rsidRPr="001D3820">
        <w:rPr>
          <w:rFonts w:asciiTheme="minorHAnsi" w:hAnsiTheme="minorHAnsi" w:cs="Arial"/>
          <w:sz w:val="20"/>
        </w:rPr>
        <w:t>represented a</w:t>
      </w:r>
      <w:r w:rsidR="007F49BA" w:rsidRPr="001D3820">
        <w:rPr>
          <w:rFonts w:asciiTheme="minorHAnsi" w:hAnsiTheme="minorHAnsi" w:cs="Arial"/>
          <w:sz w:val="20"/>
        </w:rPr>
        <w:t xml:space="preserve"> reflection of the creative expression and interaction of black people with the city. </w:t>
      </w:r>
    </w:p>
    <w:p w:rsidR="007F49BA" w:rsidRPr="001D3820" w:rsidRDefault="00A57B81" w:rsidP="003C6E97">
      <w:pPr>
        <w:pStyle w:val="BodyTextIndent"/>
        <w:spacing w:line="480" w:lineRule="auto"/>
        <w:rPr>
          <w:rFonts w:asciiTheme="minorHAnsi" w:hAnsiTheme="minorHAnsi"/>
          <w:sz w:val="20"/>
        </w:rPr>
      </w:pPr>
      <w:r w:rsidRPr="001D3820">
        <w:rPr>
          <w:rFonts w:asciiTheme="minorHAnsi" w:hAnsiTheme="minorHAnsi"/>
          <w:sz w:val="20"/>
        </w:rPr>
        <w:t xml:space="preserve">The Hill </w:t>
      </w:r>
      <w:r w:rsidR="00E053E3" w:rsidRPr="001D3820">
        <w:rPr>
          <w:rFonts w:asciiTheme="minorHAnsi" w:hAnsiTheme="minorHAnsi"/>
          <w:sz w:val="20"/>
        </w:rPr>
        <w:t xml:space="preserve">District </w:t>
      </w:r>
      <w:r w:rsidRPr="001D3820">
        <w:rPr>
          <w:rFonts w:asciiTheme="minorHAnsi" w:hAnsiTheme="minorHAnsi"/>
          <w:sz w:val="20"/>
        </w:rPr>
        <w:t xml:space="preserve">of Drake’s childhood </w:t>
      </w:r>
      <w:r w:rsidR="007C3681" w:rsidRPr="001D3820">
        <w:rPr>
          <w:rFonts w:asciiTheme="minorHAnsi" w:hAnsiTheme="minorHAnsi"/>
          <w:sz w:val="20"/>
        </w:rPr>
        <w:t>was also organized around</w:t>
      </w:r>
      <w:r w:rsidR="007F49BA" w:rsidRPr="001D3820">
        <w:rPr>
          <w:rFonts w:asciiTheme="minorHAnsi" w:hAnsiTheme="minorHAnsi"/>
          <w:sz w:val="20"/>
        </w:rPr>
        <w:t xml:space="preserve"> fraternal associations, literary and mutual benefit societies, and a wide variety of social clubs </w:t>
      </w:r>
      <w:r w:rsidR="00E77B50" w:rsidRPr="001D3820">
        <w:rPr>
          <w:rFonts w:asciiTheme="minorHAnsi" w:hAnsiTheme="minorHAnsi"/>
          <w:sz w:val="20"/>
        </w:rPr>
        <w:t xml:space="preserve">that </w:t>
      </w:r>
      <w:r w:rsidR="00706504" w:rsidRPr="001D3820">
        <w:rPr>
          <w:rFonts w:asciiTheme="minorHAnsi" w:hAnsiTheme="minorHAnsi"/>
          <w:sz w:val="20"/>
        </w:rPr>
        <w:t>were</w:t>
      </w:r>
      <w:r w:rsidR="00E77B50" w:rsidRPr="001D3820">
        <w:rPr>
          <w:rFonts w:asciiTheme="minorHAnsi" w:hAnsiTheme="minorHAnsi"/>
          <w:sz w:val="20"/>
        </w:rPr>
        <w:t xml:space="preserve"> outlets for</w:t>
      </w:r>
      <w:r w:rsidR="007F49BA" w:rsidRPr="001D3820">
        <w:rPr>
          <w:rFonts w:asciiTheme="minorHAnsi" w:hAnsiTheme="minorHAnsi"/>
          <w:sz w:val="20"/>
        </w:rPr>
        <w:t xml:space="preserve"> leisure, cultural expression, </w:t>
      </w:r>
      <w:r w:rsidR="00A15BED" w:rsidRPr="001D3820">
        <w:rPr>
          <w:rFonts w:asciiTheme="minorHAnsi" w:hAnsiTheme="minorHAnsi"/>
          <w:sz w:val="20"/>
        </w:rPr>
        <w:t>and socialization</w:t>
      </w:r>
      <w:r w:rsidR="007F49BA" w:rsidRPr="001D3820">
        <w:rPr>
          <w:rFonts w:asciiTheme="minorHAnsi" w:hAnsiTheme="minorHAnsi"/>
          <w:sz w:val="20"/>
        </w:rPr>
        <w:t xml:space="preserve">. The </w:t>
      </w:r>
      <w:r w:rsidR="007F49BA" w:rsidRPr="001D3820">
        <w:rPr>
          <w:rFonts w:asciiTheme="minorHAnsi" w:hAnsiTheme="minorHAnsi"/>
          <w:i/>
          <w:sz w:val="20"/>
        </w:rPr>
        <w:t>Pittsburgh Courier</w:t>
      </w:r>
      <w:r w:rsidR="007F49BA" w:rsidRPr="001D3820">
        <w:rPr>
          <w:rFonts w:asciiTheme="minorHAnsi" w:hAnsiTheme="minorHAnsi"/>
          <w:sz w:val="20"/>
        </w:rPr>
        <w:t xml:space="preserve"> newspaper, founded by Rober</w:t>
      </w:r>
      <w:r w:rsidR="000D0F2E" w:rsidRPr="001D3820">
        <w:rPr>
          <w:rFonts w:asciiTheme="minorHAnsi" w:hAnsiTheme="minorHAnsi"/>
          <w:sz w:val="20"/>
        </w:rPr>
        <w:t xml:space="preserve">t Vann, shaped and reflected </w:t>
      </w:r>
      <w:r w:rsidR="0057086E" w:rsidRPr="001D3820">
        <w:rPr>
          <w:rFonts w:asciiTheme="minorHAnsi" w:hAnsiTheme="minorHAnsi"/>
          <w:sz w:val="20"/>
        </w:rPr>
        <w:t>a black</w:t>
      </w:r>
      <w:r w:rsidR="007F49BA" w:rsidRPr="001D3820">
        <w:rPr>
          <w:rFonts w:asciiTheme="minorHAnsi" w:hAnsiTheme="minorHAnsi"/>
          <w:sz w:val="20"/>
        </w:rPr>
        <w:t xml:space="preserve"> </w:t>
      </w:r>
      <w:r w:rsidR="000D0F2E" w:rsidRPr="001D3820">
        <w:rPr>
          <w:rFonts w:asciiTheme="minorHAnsi" w:hAnsiTheme="minorHAnsi"/>
          <w:sz w:val="20"/>
        </w:rPr>
        <w:t>mainstream</w:t>
      </w:r>
      <w:r w:rsidR="007F49BA" w:rsidRPr="001D3820">
        <w:rPr>
          <w:rFonts w:asciiTheme="minorHAnsi" w:hAnsiTheme="minorHAnsi"/>
          <w:sz w:val="20"/>
        </w:rPr>
        <w:t xml:space="preserve">, and banks, real estate and insurance companies, barbershops, and funeral homes captured its entrepreneurial spirit. Reflective of the latter, Drake’s father joined Austin in establishing the Home Finders League (HFL).  According to Drake, the League was formed to </w:t>
      </w:r>
      <w:r w:rsidR="00A52BC0" w:rsidRPr="001D3820">
        <w:rPr>
          <w:rFonts w:asciiTheme="minorHAnsi" w:hAnsiTheme="minorHAnsi"/>
          <w:sz w:val="20"/>
        </w:rPr>
        <w:t>address</w:t>
      </w:r>
      <w:r w:rsidR="007F49BA" w:rsidRPr="001D3820">
        <w:rPr>
          <w:rFonts w:asciiTheme="minorHAnsi" w:hAnsiTheme="minorHAnsi"/>
          <w:sz w:val="20"/>
        </w:rPr>
        <w:t xml:space="preserve"> the needs of new arrivals to the city, “getting [them] settled” and “signed up on the membership rolls of the NAACP.”</w:t>
      </w:r>
      <w:r w:rsidR="00B7625F" w:rsidRPr="001D3820">
        <w:rPr>
          <w:rStyle w:val="EndnoteReference"/>
          <w:rFonts w:asciiTheme="minorHAnsi" w:hAnsiTheme="minorHAnsi"/>
          <w:sz w:val="20"/>
        </w:rPr>
        <w:endnoteReference w:customMarkFollows="1" w:id="86"/>
        <w:t>88</w:t>
      </w:r>
      <w:r w:rsidR="007F49BA" w:rsidRPr="001D3820">
        <w:rPr>
          <w:rFonts w:asciiTheme="minorHAnsi" w:hAnsiTheme="minorHAnsi"/>
          <w:sz w:val="20"/>
        </w:rPr>
        <w:t xml:space="preserve"> At the same time, the HFL was also a profit driven enterprise, which, like Philip A. Payton’s Real-Estate Company in Harlem, capitalize</w:t>
      </w:r>
      <w:r w:rsidR="00A52BC0" w:rsidRPr="001D3820">
        <w:rPr>
          <w:rFonts w:asciiTheme="minorHAnsi" w:hAnsiTheme="minorHAnsi"/>
          <w:sz w:val="20"/>
        </w:rPr>
        <w:t>d</w:t>
      </w:r>
      <w:r w:rsidR="007F49BA" w:rsidRPr="001D3820">
        <w:rPr>
          <w:rFonts w:asciiTheme="minorHAnsi" w:hAnsiTheme="minorHAnsi"/>
          <w:sz w:val="20"/>
        </w:rPr>
        <w:t xml:space="preserve"> on the Great Migration in the name of nation building.</w:t>
      </w:r>
      <w:r w:rsidR="00B7625F" w:rsidRPr="001D3820">
        <w:rPr>
          <w:rStyle w:val="EndnoteReference"/>
          <w:rFonts w:asciiTheme="minorHAnsi" w:hAnsiTheme="minorHAnsi"/>
          <w:sz w:val="20"/>
        </w:rPr>
        <w:endnoteReference w:customMarkFollows="1" w:id="87"/>
        <w:t>89</w:t>
      </w:r>
      <w:r w:rsidR="007F49BA" w:rsidRPr="001D3820">
        <w:rPr>
          <w:rFonts w:asciiTheme="minorHAnsi" w:hAnsiTheme="minorHAnsi"/>
          <w:sz w:val="20"/>
        </w:rPr>
        <w:t xml:space="preserve"> As Trotter and Day explain</w:t>
      </w:r>
      <w:r w:rsidR="007A7EFF" w:rsidRPr="001D3820">
        <w:rPr>
          <w:rFonts w:asciiTheme="minorHAnsi" w:hAnsiTheme="minorHAnsi"/>
          <w:sz w:val="20"/>
        </w:rPr>
        <w:t xml:space="preserve">, </w:t>
      </w:r>
      <w:r w:rsidR="00AA370A" w:rsidRPr="001D3820">
        <w:rPr>
          <w:rFonts w:asciiTheme="minorHAnsi" w:hAnsiTheme="minorHAnsi"/>
          <w:sz w:val="20"/>
        </w:rPr>
        <w:t xml:space="preserve">the </w:t>
      </w:r>
      <w:r w:rsidR="007F49BA" w:rsidRPr="001D3820">
        <w:rPr>
          <w:rFonts w:asciiTheme="minorHAnsi" w:hAnsiTheme="minorHAnsi"/>
          <w:sz w:val="20"/>
        </w:rPr>
        <w:t>HFL was connected to other business ventures that drew from the savings of nearly five thousand depositors to purchase property in the city worth well over three hundred thousand dollars.</w:t>
      </w:r>
      <w:r w:rsidR="00B7625F" w:rsidRPr="001D3820">
        <w:rPr>
          <w:rStyle w:val="EndnoteReference"/>
          <w:rFonts w:asciiTheme="minorHAnsi" w:hAnsiTheme="minorHAnsi"/>
          <w:sz w:val="20"/>
        </w:rPr>
        <w:endnoteReference w:customMarkFollows="1" w:id="88"/>
        <w:t>90</w:t>
      </w:r>
      <w:r w:rsidR="007F49BA" w:rsidRPr="001D3820">
        <w:rPr>
          <w:rFonts w:asciiTheme="minorHAnsi" w:hAnsiTheme="minorHAnsi"/>
          <w:sz w:val="20"/>
        </w:rPr>
        <w:t xml:space="preserve"> In turn, Austin and Drake’s father sold and rented this property back to migrants and their families, creating opportunity in the housing market where none had previously existed. </w:t>
      </w:r>
      <w:r w:rsidR="00E05929" w:rsidRPr="001D3820">
        <w:rPr>
          <w:rFonts w:asciiTheme="minorHAnsi" w:hAnsiTheme="minorHAnsi"/>
          <w:sz w:val="20"/>
        </w:rPr>
        <w:t>The activities of</w:t>
      </w:r>
      <w:r w:rsidR="007F49BA" w:rsidRPr="001D3820">
        <w:rPr>
          <w:rFonts w:asciiTheme="minorHAnsi" w:hAnsiTheme="minorHAnsi"/>
          <w:sz w:val="20"/>
        </w:rPr>
        <w:t xml:space="preserve"> </w:t>
      </w:r>
      <w:r w:rsidR="001B0BD5" w:rsidRPr="001D3820">
        <w:rPr>
          <w:rFonts w:asciiTheme="minorHAnsi" w:hAnsiTheme="minorHAnsi"/>
          <w:sz w:val="20"/>
        </w:rPr>
        <w:t xml:space="preserve">the </w:t>
      </w:r>
      <w:r w:rsidR="007F49BA" w:rsidRPr="001D3820">
        <w:rPr>
          <w:rFonts w:asciiTheme="minorHAnsi" w:hAnsiTheme="minorHAnsi"/>
          <w:sz w:val="20"/>
        </w:rPr>
        <w:t xml:space="preserve">HFL </w:t>
      </w:r>
      <w:r w:rsidR="001B0BD5" w:rsidRPr="001D3820">
        <w:rPr>
          <w:rFonts w:asciiTheme="minorHAnsi" w:hAnsiTheme="minorHAnsi"/>
          <w:sz w:val="20"/>
        </w:rPr>
        <w:t>were</w:t>
      </w:r>
      <w:r w:rsidR="00E05929" w:rsidRPr="001D3820">
        <w:rPr>
          <w:rFonts w:asciiTheme="minorHAnsi" w:hAnsiTheme="minorHAnsi"/>
          <w:sz w:val="20"/>
        </w:rPr>
        <w:t xml:space="preserve"> based on</w:t>
      </w:r>
      <w:r w:rsidR="007F49BA" w:rsidRPr="001D3820">
        <w:rPr>
          <w:rFonts w:asciiTheme="minorHAnsi" w:hAnsiTheme="minorHAnsi"/>
          <w:sz w:val="20"/>
        </w:rPr>
        <w:t xml:space="preserve"> a </w:t>
      </w:r>
      <w:r w:rsidR="008549CF" w:rsidRPr="001D3820">
        <w:rPr>
          <w:rFonts w:asciiTheme="minorHAnsi" w:hAnsiTheme="minorHAnsi"/>
          <w:sz w:val="20"/>
        </w:rPr>
        <w:t xml:space="preserve">shared </w:t>
      </w:r>
      <w:r w:rsidR="007F49BA" w:rsidRPr="001D3820">
        <w:rPr>
          <w:rFonts w:asciiTheme="minorHAnsi" w:hAnsiTheme="minorHAnsi"/>
          <w:sz w:val="20"/>
        </w:rPr>
        <w:t xml:space="preserve">vision of social uplift that measured </w:t>
      </w:r>
      <w:r w:rsidR="001B0BD5" w:rsidRPr="001D3820">
        <w:rPr>
          <w:rFonts w:asciiTheme="minorHAnsi" w:hAnsiTheme="minorHAnsi"/>
          <w:sz w:val="20"/>
        </w:rPr>
        <w:t>racial</w:t>
      </w:r>
      <w:r w:rsidR="007F49BA" w:rsidRPr="001D3820">
        <w:rPr>
          <w:rFonts w:asciiTheme="minorHAnsi" w:hAnsiTheme="minorHAnsi"/>
          <w:sz w:val="20"/>
        </w:rPr>
        <w:t xml:space="preserve"> progress by the free-market principles of capital accumulation and profit. </w:t>
      </w:r>
    </w:p>
    <w:p w:rsidR="007F49BA" w:rsidRPr="001D3820" w:rsidRDefault="007F49BA" w:rsidP="003C6E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 w:val="20"/>
        </w:rPr>
      </w:pPr>
      <w:r w:rsidRPr="001D3820">
        <w:rPr>
          <w:rFonts w:eastAsia="Times" w:cs="Times New Roman"/>
          <w:sz w:val="20"/>
          <w:szCs w:val="20"/>
        </w:rPr>
        <w:tab/>
      </w:r>
      <w:r w:rsidR="00F43EC2" w:rsidRPr="001D3820">
        <w:rPr>
          <w:sz w:val="20"/>
        </w:rPr>
        <w:t xml:space="preserve">Although </w:t>
      </w:r>
      <w:r w:rsidRPr="001D3820">
        <w:rPr>
          <w:sz w:val="20"/>
        </w:rPr>
        <w:t xml:space="preserve">the black community in Pittsburgh was an empowering symbol of </w:t>
      </w:r>
      <w:r w:rsidR="008549CF" w:rsidRPr="001D3820">
        <w:rPr>
          <w:sz w:val="20"/>
        </w:rPr>
        <w:t>“racial</w:t>
      </w:r>
      <w:r w:rsidRPr="001D3820">
        <w:rPr>
          <w:sz w:val="20"/>
        </w:rPr>
        <w:t xml:space="preserve"> potential,</w:t>
      </w:r>
      <w:r w:rsidR="008549CF" w:rsidRPr="001D3820">
        <w:rPr>
          <w:sz w:val="20"/>
        </w:rPr>
        <w:t>”</w:t>
      </w:r>
      <w:r w:rsidRPr="001D3820">
        <w:rPr>
          <w:sz w:val="20"/>
        </w:rPr>
        <w:t xml:space="preserve"> it also reflected the harsh realities of de facto segregation. </w:t>
      </w:r>
      <w:r w:rsidR="001B0BD5" w:rsidRPr="001D3820">
        <w:rPr>
          <w:sz w:val="20"/>
        </w:rPr>
        <w:t>B</w:t>
      </w:r>
      <w:r w:rsidRPr="001D3820">
        <w:rPr>
          <w:sz w:val="20"/>
        </w:rPr>
        <w:t xml:space="preserve">lack migrants made significant inroads into the city’s industrial workforce, </w:t>
      </w:r>
      <w:r w:rsidR="001B0BD5" w:rsidRPr="001D3820">
        <w:rPr>
          <w:sz w:val="20"/>
        </w:rPr>
        <w:t xml:space="preserve">but </w:t>
      </w:r>
      <w:r w:rsidR="0018153F" w:rsidRPr="001D3820">
        <w:rPr>
          <w:sz w:val="20"/>
        </w:rPr>
        <w:t xml:space="preserve">they tended to be </w:t>
      </w:r>
      <w:r w:rsidR="001B0BD5" w:rsidRPr="001D3820">
        <w:rPr>
          <w:sz w:val="20"/>
        </w:rPr>
        <w:t xml:space="preserve">concentrated in menial positions and </w:t>
      </w:r>
      <w:r w:rsidRPr="001D3820">
        <w:rPr>
          <w:sz w:val="20"/>
        </w:rPr>
        <w:t>faced an on-going pattern of “last hired” and “first fired.”</w:t>
      </w:r>
      <w:r w:rsidR="00B7625F" w:rsidRPr="001D3820">
        <w:rPr>
          <w:rStyle w:val="EndnoteReference"/>
          <w:sz w:val="20"/>
        </w:rPr>
        <w:endnoteReference w:customMarkFollows="1" w:id="89"/>
        <w:t>91</w:t>
      </w:r>
      <w:r w:rsidRPr="001D3820">
        <w:rPr>
          <w:sz w:val="20"/>
        </w:rPr>
        <w:t xml:space="preserve"> While some black women gained access to jobs in the industrial sector, many more were locked out of the city’s manufacturing industries. As was the case in the nineteenth century, black women in Pittsburgh, as much as ninety percent in 1920, remained tied to jobs in the domestic and personal service industry.</w:t>
      </w:r>
      <w:r w:rsidR="00B7625F" w:rsidRPr="001D3820">
        <w:rPr>
          <w:rStyle w:val="EndnoteReference"/>
          <w:sz w:val="20"/>
        </w:rPr>
        <w:endnoteReference w:customMarkFollows="1" w:id="90"/>
        <w:t>92</w:t>
      </w:r>
      <w:r w:rsidRPr="001D3820">
        <w:rPr>
          <w:sz w:val="20"/>
        </w:rPr>
        <w:t xml:space="preserve"> Such conditions forced some to return to the South and the local chapter of the Urban League to outright discourage further migration into the city, citing “the difficulty of [even] finding work.”</w:t>
      </w:r>
      <w:r w:rsidR="00B7625F" w:rsidRPr="001D3820">
        <w:rPr>
          <w:rStyle w:val="EndnoteReference"/>
          <w:sz w:val="20"/>
        </w:rPr>
        <w:endnoteReference w:customMarkFollows="1" w:id="91"/>
        <w:t>93</w:t>
      </w:r>
      <w:r w:rsidRPr="001D3820">
        <w:rPr>
          <w:sz w:val="20"/>
        </w:rPr>
        <w:t xml:space="preserve">  Added to the difficulty of work, most newcomers</w:t>
      </w:r>
      <w:r w:rsidR="00F43EC2" w:rsidRPr="001D3820">
        <w:rPr>
          <w:sz w:val="20"/>
        </w:rPr>
        <w:t xml:space="preserve"> </w:t>
      </w:r>
      <w:r w:rsidRPr="001D3820">
        <w:rPr>
          <w:sz w:val="20"/>
        </w:rPr>
        <w:t xml:space="preserve">expressed shock and disappointment by </w:t>
      </w:r>
      <w:r w:rsidR="00F43EC2" w:rsidRPr="001D3820">
        <w:rPr>
          <w:sz w:val="20"/>
        </w:rPr>
        <w:t>the overcrowded</w:t>
      </w:r>
      <w:r w:rsidR="00DD777F" w:rsidRPr="001D3820">
        <w:rPr>
          <w:sz w:val="20"/>
        </w:rPr>
        <w:t xml:space="preserve"> and </w:t>
      </w:r>
      <w:r w:rsidR="00F43EC2" w:rsidRPr="001D3820">
        <w:rPr>
          <w:sz w:val="20"/>
        </w:rPr>
        <w:t>dilapidated</w:t>
      </w:r>
      <w:r w:rsidR="00DD777F" w:rsidRPr="001D3820">
        <w:rPr>
          <w:sz w:val="20"/>
        </w:rPr>
        <w:t xml:space="preserve"> condition</w:t>
      </w:r>
      <w:r w:rsidR="008549CF" w:rsidRPr="001D3820">
        <w:rPr>
          <w:sz w:val="20"/>
        </w:rPr>
        <w:t>s</w:t>
      </w:r>
      <w:r w:rsidRPr="001D3820">
        <w:rPr>
          <w:sz w:val="20"/>
        </w:rPr>
        <w:t xml:space="preserve"> </w:t>
      </w:r>
      <w:r w:rsidR="00F43EC2" w:rsidRPr="001D3820">
        <w:rPr>
          <w:sz w:val="20"/>
        </w:rPr>
        <w:t xml:space="preserve">of </w:t>
      </w:r>
      <w:r w:rsidRPr="001D3820">
        <w:rPr>
          <w:sz w:val="20"/>
        </w:rPr>
        <w:t>housing in the Hill District.</w:t>
      </w:r>
      <w:r w:rsidR="00B7625F" w:rsidRPr="001D3820">
        <w:rPr>
          <w:rStyle w:val="EndnoteReference"/>
          <w:sz w:val="20"/>
        </w:rPr>
        <w:endnoteReference w:customMarkFollows="1" w:id="92"/>
        <w:t>94</w:t>
      </w:r>
    </w:p>
    <w:p w:rsidR="007F49BA" w:rsidRPr="001D3820" w:rsidRDefault="002921F3" w:rsidP="003C6E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 w:val="20"/>
        </w:rPr>
      </w:pPr>
      <w:r w:rsidRPr="001D3820">
        <w:rPr>
          <w:sz w:val="20"/>
        </w:rPr>
        <w:tab/>
      </w:r>
      <w:r w:rsidR="00AC1C40" w:rsidRPr="001D3820">
        <w:rPr>
          <w:sz w:val="20"/>
        </w:rPr>
        <w:t>These circumstances</w:t>
      </w:r>
      <w:r w:rsidR="007F49BA" w:rsidRPr="001D3820">
        <w:rPr>
          <w:sz w:val="20"/>
        </w:rPr>
        <w:t xml:space="preserve"> mirrored other aspects of black life in Pittsburgh. </w:t>
      </w:r>
      <w:r w:rsidR="00BC03BD" w:rsidRPr="001D3820">
        <w:rPr>
          <w:sz w:val="20"/>
        </w:rPr>
        <w:t>O</w:t>
      </w:r>
      <w:r w:rsidR="007F49BA" w:rsidRPr="001D3820">
        <w:rPr>
          <w:sz w:val="20"/>
        </w:rPr>
        <w:t>nly a handful of schools allowed black and whi</w:t>
      </w:r>
      <w:r w:rsidR="00BC03BD" w:rsidRPr="001D3820">
        <w:rPr>
          <w:sz w:val="20"/>
        </w:rPr>
        <w:t>te students to attend together, and w</w:t>
      </w:r>
      <w:r w:rsidR="007F49BA" w:rsidRPr="001D3820">
        <w:rPr>
          <w:sz w:val="20"/>
        </w:rPr>
        <w:t>ell up and through the Great Depression there was not even a single black teacher to be found in the entire public school system.</w:t>
      </w:r>
      <w:r w:rsidR="00B7625F" w:rsidRPr="001D3820">
        <w:rPr>
          <w:rStyle w:val="EndnoteReference"/>
          <w:sz w:val="20"/>
        </w:rPr>
        <w:endnoteReference w:customMarkFollows="1" w:id="93"/>
        <w:t>95</w:t>
      </w:r>
      <w:r w:rsidR="007F49BA" w:rsidRPr="001D3820">
        <w:rPr>
          <w:sz w:val="20"/>
        </w:rPr>
        <w:t xml:space="preserve"> From 1917 to 1923, Drake was one of only a small number of </w:t>
      </w:r>
      <w:r w:rsidR="00AA370A" w:rsidRPr="001D3820">
        <w:rPr>
          <w:sz w:val="20"/>
        </w:rPr>
        <w:t>black children</w:t>
      </w:r>
      <w:r w:rsidR="007F49BA" w:rsidRPr="001D3820">
        <w:rPr>
          <w:sz w:val="20"/>
        </w:rPr>
        <w:t xml:space="preserve"> to attend an integrat</w:t>
      </w:r>
      <w:r w:rsidR="00AA370A" w:rsidRPr="001D3820">
        <w:rPr>
          <w:sz w:val="20"/>
        </w:rPr>
        <w:t xml:space="preserve">ed public school.  As he </w:t>
      </w:r>
      <w:r w:rsidR="001B0BD5" w:rsidRPr="001D3820">
        <w:rPr>
          <w:sz w:val="20"/>
        </w:rPr>
        <w:t>remembers</w:t>
      </w:r>
      <w:r w:rsidR="009B26FB" w:rsidRPr="001D3820">
        <w:rPr>
          <w:sz w:val="20"/>
        </w:rPr>
        <w:t xml:space="preserve"> of </w:t>
      </w:r>
      <w:r w:rsidR="007F49BA" w:rsidRPr="001D3820">
        <w:rPr>
          <w:sz w:val="20"/>
        </w:rPr>
        <w:t>his experience</w:t>
      </w:r>
      <w:r w:rsidR="009B26FB" w:rsidRPr="001D3820">
        <w:rPr>
          <w:sz w:val="20"/>
        </w:rPr>
        <w:t xml:space="preserve"> as a </w:t>
      </w:r>
      <w:r w:rsidR="007E5890" w:rsidRPr="001D3820">
        <w:rPr>
          <w:sz w:val="20"/>
        </w:rPr>
        <w:t xml:space="preserve">racial </w:t>
      </w:r>
      <w:r w:rsidR="009B26FB" w:rsidRPr="001D3820">
        <w:rPr>
          <w:sz w:val="20"/>
        </w:rPr>
        <w:t>minority in this context</w:t>
      </w:r>
      <w:r w:rsidR="007F49BA" w:rsidRPr="001D3820">
        <w:rPr>
          <w:sz w:val="20"/>
        </w:rPr>
        <w:t>, “it was here,” in Pittsburgh, where his “earliest attitudes toward racist practices were formed.”</w:t>
      </w:r>
      <w:r w:rsidR="00B7625F" w:rsidRPr="001D3820">
        <w:rPr>
          <w:rStyle w:val="EndnoteReference"/>
          <w:sz w:val="20"/>
        </w:rPr>
        <w:endnoteReference w:customMarkFollows="1" w:id="94"/>
        <w:t>96</w:t>
      </w:r>
      <w:r w:rsidR="007F49BA" w:rsidRPr="001D3820">
        <w:rPr>
          <w:sz w:val="20"/>
        </w:rPr>
        <w:t xml:space="preserve"> </w:t>
      </w:r>
      <w:r w:rsidR="007F49BA" w:rsidRPr="001D3820">
        <w:rPr>
          <w:rFonts w:cs="Helvetica"/>
          <w:sz w:val="20"/>
        </w:rPr>
        <w:t>Although his knowledge of race prejudice was “vague” Drake “at least” re</w:t>
      </w:r>
      <w:r w:rsidR="00AA370A" w:rsidRPr="001D3820">
        <w:rPr>
          <w:rFonts w:cs="Helvetica"/>
          <w:sz w:val="20"/>
        </w:rPr>
        <w:t>called</w:t>
      </w:r>
      <w:r w:rsidR="007F49BA" w:rsidRPr="001D3820">
        <w:rPr>
          <w:rFonts w:cs="Helvetica"/>
          <w:sz w:val="20"/>
        </w:rPr>
        <w:t xml:space="preserve"> “one fight” with a white classmate over “being insulted about the color of [his] skin;”</w:t>
      </w:r>
      <w:r w:rsidR="00B7625F" w:rsidRPr="001D3820">
        <w:rPr>
          <w:rStyle w:val="EndnoteReference"/>
          <w:rFonts w:cs="Helvetica"/>
          <w:sz w:val="20"/>
        </w:rPr>
        <w:endnoteReference w:customMarkFollows="1" w:id="95"/>
        <w:t>97</w:t>
      </w:r>
      <w:r w:rsidR="007F49BA" w:rsidRPr="001D3820">
        <w:rPr>
          <w:rFonts w:cs="Helvetica"/>
          <w:sz w:val="20"/>
        </w:rPr>
        <w:t xml:space="preserve"> and then there was the problem of </w:t>
      </w:r>
      <w:r w:rsidR="007F49BA" w:rsidRPr="001D3820">
        <w:rPr>
          <w:sz w:val="20"/>
        </w:rPr>
        <w:t>black exclusion from Brushton’s only library, as well as from the floor seating in this community’s only theater.”</w:t>
      </w:r>
      <w:r w:rsidR="00B7625F" w:rsidRPr="001D3820">
        <w:rPr>
          <w:rStyle w:val="EndnoteReference"/>
          <w:sz w:val="20"/>
        </w:rPr>
        <w:endnoteReference w:customMarkFollows="1" w:id="96"/>
        <w:t>98</w:t>
      </w:r>
      <w:r w:rsidR="007F49BA" w:rsidRPr="001D3820">
        <w:rPr>
          <w:sz w:val="20"/>
        </w:rPr>
        <w:t xml:space="preserve"> From public accommodations and large commercial establishments, to restaurants, swimming pools, skating rinks, hospitals, and cemeteries, black people were either excluded from service all together, or offered provisions on a segregated and unequal basis.</w:t>
      </w:r>
      <w:r w:rsidR="00B7625F" w:rsidRPr="001D3820">
        <w:rPr>
          <w:rStyle w:val="EndnoteReference"/>
          <w:sz w:val="20"/>
        </w:rPr>
        <w:endnoteReference w:customMarkFollows="1" w:id="97"/>
        <w:t>99</w:t>
      </w:r>
      <w:r w:rsidR="007F49BA" w:rsidRPr="001D3820">
        <w:rPr>
          <w:sz w:val="20"/>
        </w:rPr>
        <w:t xml:space="preserve"> </w:t>
      </w:r>
      <w:r w:rsidR="008F3CCB" w:rsidRPr="001D3820">
        <w:rPr>
          <w:sz w:val="20"/>
        </w:rPr>
        <w:t xml:space="preserve"> V</w:t>
      </w:r>
      <w:r w:rsidR="007F49BA" w:rsidRPr="001D3820">
        <w:rPr>
          <w:sz w:val="20"/>
        </w:rPr>
        <w:t xml:space="preserve">irtually every institution serving the public </w:t>
      </w:r>
      <w:r w:rsidR="008F3CCB" w:rsidRPr="001D3820">
        <w:rPr>
          <w:sz w:val="20"/>
        </w:rPr>
        <w:t xml:space="preserve">across Pittsburgh </w:t>
      </w:r>
      <w:r w:rsidR="007F49BA" w:rsidRPr="001D3820">
        <w:rPr>
          <w:sz w:val="20"/>
        </w:rPr>
        <w:t xml:space="preserve">discriminated against blacks in some form or fashion. </w:t>
      </w:r>
    </w:p>
    <w:p w:rsidR="00746F6A" w:rsidRPr="001D3820" w:rsidRDefault="004B41EB" w:rsidP="00CB47C2">
      <w:pPr>
        <w:pStyle w:val="BodyTextIndent"/>
        <w:spacing w:line="480" w:lineRule="auto"/>
        <w:rPr>
          <w:rFonts w:asciiTheme="minorHAnsi" w:hAnsiTheme="minorHAnsi"/>
          <w:sz w:val="20"/>
        </w:rPr>
      </w:pPr>
      <w:r w:rsidRPr="001D3820">
        <w:rPr>
          <w:rFonts w:asciiTheme="minorHAnsi" w:hAnsiTheme="minorHAnsi"/>
          <w:sz w:val="20"/>
        </w:rPr>
        <w:t xml:space="preserve">Such conditions engendered a </w:t>
      </w:r>
      <w:r w:rsidR="007F49BA" w:rsidRPr="001D3820">
        <w:rPr>
          <w:rFonts w:asciiTheme="minorHAnsi" w:hAnsiTheme="minorHAnsi"/>
          <w:sz w:val="20"/>
        </w:rPr>
        <w:t xml:space="preserve">response from the city’s black religious and political leaders. </w:t>
      </w:r>
      <w:r w:rsidRPr="001D3820">
        <w:rPr>
          <w:rFonts w:asciiTheme="minorHAnsi" w:hAnsiTheme="minorHAnsi"/>
          <w:sz w:val="20"/>
        </w:rPr>
        <w:t xml:space="preserve">Under Austin’s </w:t>
      </w:r>
      <w:r w:rsidR="00637259" w:rsidRPr="001D3820">
        <w:rPr>
          <w:rFonts w:asciiTheme="minorHAnsi" w:hAnsiTheme="minorHAnsi"/>
          <w:sz w:val="20"/>
        </w:rPr>
        <w:t>direction</w:t>
      </w:r>
      <w:r w:rsidRPr="001D3820">
        <w:rPr>
          <w:rFonts w:asciiTheme="minorHAnsi" w:hAnsiTheme="minorHAnsi"/>
          <w:sz w:val="20"/>
        </w:rPr>
        <w:t>, t</w:t>
      </w:r>
      <w:r w:rsidR="007F49BA" w:rsidRPr="001D3820">
        <w:rPr>
          <w:rFonts w:asciiTheme="minorHAnsi" w:hAnsiTheme="minorHAnsi"/>
          <w:sz w:val="20"/>
        </w:rPr>
        <w:t xml:space="preserve">he local branch of the NAACP </w:t>
      </w:r>
      <w:r w:rsidR="006E07C9" w:rsidRPr="001D3820">
        <w:rPr>
          <w:rFonts w:asciiTheme="minorHAnsi" w:hAnsiTheme="minorHAnsi"/>
          <w:sz w:val="20"/>
        </w:rPr>
        <w:t xml:space="preserve">campaigned </w:t>
      </w:r>
      <w:r w:rsidR="007F49BA" w:rsidRPr="001D3820">
        <w:rPr>
          <w:rFonts w:asciiTheme="minorHAnsi" w:hAnsiTheme="minorHAnsi"/>
          <w:sz w:val="20"/>
        </w:rPr>
        <w:t xml:space="preserve">against injustice in all areas of life. </w:t>
      </w:r>
      <w:r w:rsidR="00746AE4" w:rsidRPr="001D3820">
        <w:rPr>
          <w:rFonts w:asciiTheme="minorHAnsi" w:hAnsiTheme="minorHAnsi"/>
          <w:sz w:val="20"/>
        </w:rPr>
        <w:t xml:space="preserve">It </w:t>
      </w:r>
      <w:r w:rsidR="007F49BA" w:rsidRPr="001D3820">
        <w:rPr>
          <w:rFonts w:asciiTheme="minorHAnsi" w:hAnsiTheme="minorHAnsi"/>
          <w:sz w:val="20"/>
        </w:rPr>
        <w:t>pushed for the employment of black teachers in the city’s public school system, the admission of black students to previously all-white schools, the passage of new state civil rights laws, the termination of po</w:t>
      </w:r>
      <w:r w:rsidR="00BD49AE" w:rsidRPr="001D3820">
        <w:rPr>
          <w:rFonts w:asciiTheme="minorHAnsi" w:hAnsiTheme="minorHAnsi"/>
          <w:sz w:val="20"/>
        </w:rPr>
        <w:t>lice harassment</w:t>
      </w:r>
      <w:r w:rsidR="007F49BA" w:rsidRPr="001D3820">
        <w:rPr>
          <w:rFonts w:asciiTheme="minorHAnsi" w:hAnsiTheme="minorHAnsi"/>
          <w:sz w:val="20"/>
        </w:rPr>
        <w:t xml:space="preserve">, and an end to labor and union </w:t>
      </w:r>
      <w:r w:rsidR="00AA370A" w:rsidRPr="001D3820">
        <w:rPr>
          <w:rFonts w:asciiTheme="minorHAnsi" w:hAnsiTheme="minorHAnsi"/>
          <w:sz w:val="20"/>
        </w:rPr>
        <w:t>discrimination</w:t>
      </w:r>
      <w:r w:rsidR="00BD49AE" w:rsidRPr="001D3820">
        <w:rPr>
          <w:rFonts w:asciiTheme="minorHAnsi" w:hAnsiTheme="minorHAnsi"/>
          <w:sz w:val="20"/>
        </w:rPr>
        <w:t xml:space="preserve"> against black workers</w:t>
      </w:r>
      <w:r w:rsidR="00AA370A" w:rsidRPr="001D3820">
        <w:rPr>
          <w:rFonts w:asciiTheme="minorHAnsi" w:hAnsiTheme="minorHAnsi"/>
          <w:sz w:val="20"/>
        </w:rPr>
        <w:t>.</w:t>
      </w:r>
      <w:r w:rsidR="00B7625F" w:rsidRPr="001D3820">
        <w:rPr>
          <w:rStyle w:val="EndnoteReference"/>
          <w:rFonts w:asciiTheme="minorHAnsi" w:hAnsiTheme="minorHAnsi"/>
          <w:sz w:val="20"/>
        </w:rPr>
        <w:endnoteReference w:customMarkFollows="1" w:id="98"/>
        <w:t>100</w:t>
      </w:r>
      <w:r w:rsidR="00CB47C2" w:rsidRPr="001D3820">
        <w:rPr>
          <w:rFonts w:asciiTheme="minorHAnsi" w:hAnsiTheme="minorHAnsi"/>
          <w:sz w:val="20"/>
        </w:rPr>
        <w:t xml:space="preserve"> </w:t>
      </w:r>
      <w:r w:rsidR="006E07C9" w:rsidRPr="001D3820">
        <w:rPr>
          <w:rFonts w:asciiTheme="minorHAnsi" w:hAnsiTheme="minorHAnsi"/>
          <w:sz w:val="20"/>
        </w:rPr>
        <w:t xml:space="preserve">Moving from local to </w:t>
      </w:r>
      <w:r w:rsidR="007F49BA" w:rsidRPr="001D3820">
        <w:rPr>
          <w:rFonts w:asciiTheme="minorHAnsi" w:hAnsiTheme="minorHAnsi"/>
          <w:sz w:val="20"/>
        </w:rPr>
        <w:t>global</w:t>
      </w:r>
      <w:r w:rsidR="006E07C9" w:rsidRPr="001D3820">
        <w:rPr>
          <w:rFonts w:asciiTheme="minorHAnsi" w:hAnsiTheme="minorHAnsi"/>
          <w:sz w:val="20"/>
        </w:rPr>
        <w:t xml:space="preserve"> concerns</w:t>
      </w:r>
      <w:r w:rsidR="007F49BA" w:rsidRPr="001D3820">
        <w:rPr>
          <w:rFonts w:asciiTheme="minorHAnsi" w:hAnsiTheme="minorHAnsi"/>
          <w:sz w:val="20"/>
        </w:rPr>
        <w:t>, Drake’s father allegedly traveled with Austin to Washington, D.C. in October of 1918</w:t>
      </w:r>
      <w:r w:rsidR="0044427E" w:rsidRPr="001D3820">
        <w:rPr>
          <w:rFonts w:asciiTheme="minorHAnsi" w:hAnsiTheme="minorHAnsi"/>
          <w:sz w:val="20"/>
        </w:rPr>
        <w:t xml:space="preserve"> where they </w:t>
      </w:r>
      <w:r w:rsidR="007F49BA" w:rsidRPr="001D3820">
        <w:rPr>
          <w:rFonts w:asciiTheme="minorHAnsi" w:hAnsiTheme="minorHAnsi"/>
          <w:sz w:val="20"/>
        </w:rPr>
        <w:t xml:space="preserve">sought to press Wilson to </w:t>
      </w:r>
      <w:r w:rsidR="00A06CF8" w:rsidRPr="001D3820">
        <w:rPr>
          <w:rFonts w:asciiTheme="minorHAnsi" w:hAnsiTheme="minorHAnsi"/>
          <w:sz w:val="20"/>
        </w:rPr>
        <w:t>make</w:t>
      </w:r>
      <w:r w:rsidR="007F49BA" w:rsidRPr="001D3820">
        <w:rPr>
          <w:rFonts w:asciiTheme="minorHAnsi" w:hAnsiTheme="minorHAnsi"/>
          <w:sz w:val="20"/>
        </w:rPr>
        <w:t xml:space="preserve"> fede</w:t>
      </w:r>
      <w:r w:rsidR="00A06CF8" w:rsidRPr="001D3820">
        <w:rPr>
          <w:rFonts w:asciiTheme="minorHAnsi" w:hAnsiTheme="minorHAnsi"/>
          <w:sz w:val="20"/>
        </w:rPr>
        <w:t>ral anti-lynching legislation</w:t>
      </w:r>
      <w:r w:rsidR="007F49BA" w:rsidRPr="001D3820">
        <w:rPr>
          <w:rFonts w:asciiTheme="minorHAnsi" w:hAnsiTheme="minorHAnsi"/>
          <w:sz w:val="20"/>
        </w:rPr>
        <w:t xml:space="preserve"> the “fifteenth point” in his “fourteen point” </w:t>
      </w:r>
      <w:r w:rsidR="00B05BC4" w:rsidRPr="001D3820">
        <w:rPr>
          <w:rFonts w:asciiTheme="minorHAnsi" w:hAnsiTheme="minorHAnsi"/>
          <w:sz w:val="20"/>
        </w:rPr>
        <w:t xml:space="preserve">plan for </w:t>
      </w:r>
      <w:r w:rsidR="006E07C9" w:rsidRPr="001D3820">
        <w:rPr>
          <w:rFonts w:asciiTheme="minorHAnsi" w:hAnsiTheme="minorHAnsi"/>
          <w:sz w:val="20"/>
        </w:rPr>
        <w:t>remaking</w:t>
      </w:r>
      <w:r w:rsidR="007F49BA" w:rsidRPr="001D3820">
        <w:rPr>
          <w:rFonts w:asciiTheme="minorHAnsi" w:hAnsiTheme="minorHAnsi"/>
          <w:sz w:val="20"/>
        </w:rPr>
        <w:t xml:space="preserve"> a post-war democratic world.</w:t>
      </w:r>
      <w:r w:rsidR="00B7625F" w:rsidRPr="001D3820">
        <w:rPr>
          <w:rStyle w:val="EndnoteReference"/>
          <w:rFonts w:asciiTheme="minorHAnsi" w:hAnsiTheme="minorHAnsi"/>
          <w:sz w:val="20"/>
        </w:rPr>
        <w:endnoteReference w:customMarkFollows="1" w:id="99"/>
        <w:t>101</w:t>
      </w:r>
      <w:r w:rsidR="007F49BA" w:rsidRPr="001D3820">
        <w:rPr>
          <w:rFonts w:asciiTheme="minorHAnsi" w:hAnsiTheme="minorHAnsi"/>
          <w:sz w:val="20"/>
        </w:rPr>
        <w:t xml:space="preserve"> </w:t>
      </w:r>
    </w:p>
    <w:p w:rsidR="007F49BA" w:rsidRPr="001D3820" w:rsidRDefault="00E5631A" w:rsidP="009A5F35">
      <w:pPr>
        <w:pStyle w:val="BodyTextIndent"/>
        <w:spacing w:line="480" w:lineRule="auto"/>
        <w:rPr>
          <w:rFonts w:asciiTheme="minorHAnsi" w:hAnsiTheme="minorHAnsi"/>
          <w:sz w:val="20"/>
        </w:rPr>
      </w:pPr>
      <w:r w:rsidRPr="001D3820">
        <w:rPr>
          <w:rFonts w:asciiTheme="minorHAnsi" w:hAnsiTheme="minorHAnsi"/>
          <w:sz w:val="20"/>
        </w:rPr>
        <w:t>From his pulpit at Bethany Baptist Church</w:t>
      </w:r>
      <w:r w:rsidR="007F49BA" w:rsidRPr="001D3820">
        <w:rPr>
          <w:rFonts w:asciiTheme="minorHAnsi" w:hAnsiTheme="minorHAnsi"/>
          <w:sz w:val="20"/>
        </w:rPr>
        <w:t>, Dra</w:t>
      </w:r>
      <w:r w:rsidR="009A5F35" w:rsidRPr="001D3820">
        <w:rPr>
          <w:rFonts w:asciiTheme="minorHAnsi" w:hAnsiTheme="minorHAnsi"/>
          <w:sz w:val="20"/>
        </w:rPr>
        <w:t>ke’s father worked to build a black political base</w:t>
      </w:r>
      <w:r w:rsidR="007F49BA" w:rsidRPr="001D3820">
        <w:rPr>
          <w:rFonts w:asciiTheme="minorHAnsi" w:hAnsiTheme="minorHAnsi"/>
          <w:sz w:val="20"/>
        </w:rPr>
        <w:t xml:space="preserve"> </w:t>
      </w:r>
      <w:r w:rsidR="009A5F35" w:rsidRPr="001D3820">
        <w:rPr>
          <w:rFonts w:asciiTheme="minorHAnsi" w:hAnsiTheme="minorHAnsi"/>
          <w:sz w:val="20"/>
        </w:rPr>
        <w:t>and increase</w:t>
      </w:r>
      <w:r w:rsidR="007F49BA" w:rsidRPr="001D3820">
        <w:rPr>
          <w:rFonts w:asciiTheme="minorHAnsi" w:hAnsiTheme="minorHAnsi"/>
          <w:sz w:val="20"/>
        </w:rPr>
        <w:t xml:space="preserve"> access to better housing, employment, and education.  </w:t>
      </w:r>
      <w:r w:rsidR="0017209F" w:rsidRPr="001D3820">
        <w:rPr>
          <w:rFonts w:asciiTheme="minorHAnsi" w:hAnsiTheme="minorHAnsi"/>
          <w:sz w:val="20"/>
        </w:rPr>
        <w:t xml:space="preserve">Believing it was “better to elect a Negro generally speaking than any white man,” </w:t>
      </w:r>
      <w:r w:rsidR="009A5F35" w:rsidRPr="001D3820">
        <w:rPr>
          <w:rFonts w:asciiTheme="minorHAnsi" w:hAnsiTheme="minorHAnsi"/>
          <w:sz w:val="20"/>
        </w:rPr>
        <w:t>he</w:t>
      </w:r>
      <w:r w:rsidR="0017209F" w:rsidRPr="001D3820">
        <w:rPr>
          <w:rFonts w:asciiTheme="minorHAnsi" w:hAnsiTheme="minorHAnsi"/>
          <w:sz w:val="20"/>
        </w:rPr>
        <w:t xml:space="preserve"> supported Robert Vann’s use of the </w:t>
      </w:r>
      <w:r w:rsidR="0017209F" w:rsidRPr="001D3820">
        <w:rPr>
          <w:rFonts w:asciiTheme="minorHAnsi" w:hAnsiTheme="minorHAnsi"/>
          <w:i/>
          <w:sz w:val="20"/>
        </w:rPr>
        <w:t>Pittsburgh Courier</w:t>
      </w:r>
      <w:r w:rsidR="0017209F" w:rsidRPr="001D3820">
        <w:rPr>
          <w:rFonts w:asciiTheme="minorHAnsi" w:hAnsiTheme="minorHAnsi"/>
          <w:sz w:val="20"/>
        </w:rPr>
        <w:t xml:space="preserve"> to mobilize a politically independent voting block a</w:t>
      </w:r>
      <w:r w:rsidR="007F49BA" w:rsidRPr="001D3820">
        <w:rPr>
          <w:rFonts w:asciiTheme="minorHAnsi" w:hAnsiTheme="minorHAnsi"/>
          <w:sz w:val="20"/>
        </w:rPr>
        <w:t>gainst the commanding sway of the Republican Party’s patronage system</w:t>
      </w:r>
      <w:r w:rsidR="0017209F" w:rsidRPr="001D3820">
        <w:rPr>
          <w:rFonts w:asciiTheme="minorHAnsi" w:hAnsiTheme="minorHAnsi"/>
          <w:sz w:val="20"/>
        </w:rPr>
        <w:t>.</w:t>
      </w:r>
      <w:r w:rsidR="00B7625F" w:rsidRPr="001D3820">
        <w:rPr>
          <w:rStyle w:val="EndnoteReference"/>
          <w:rFonts w:asciiTheme="minorHAnsi" w:hAnsiTheme="minorHAnsi"/>
          <w:sz w:val="20"/>
        </w:rPr>
        <w:endnoteReference w:customMarkFollows="1" w:id="100"/>
        <w:t>102</w:t>
      </w:r>
      <w:r w:rsidR="007F49BA" w:rsidRPr="001D3820">
        <w:rPr>
          <w:rFonts w:asciiTheme="minorHAnsi" w:hAnsiTheme="minorHAnsi"/>
          <w:sz w:val="20"/>
        </w:rPr>
        <w:t xml:space="preserve"> </w:t>
      </w:r>
      <w:r w:rsidR="0017209F" w:rsidRPr="001D3820">
        <w:rPr>
          <w:rFonts w:asciiTheme="minorHAnsi" w:hAnsiTheme="minorHAnsi"/>
          <w:sz w:val="20"/>
        </w:rPr>
        <w:t>I</w:t>
      </w:r>
      <w:r w:rsidR="007F49BA" w:rsidRPr="001D3820">
        <w:rPr>
          <w:rFonts w:asciiTheme="minorHAnsi" w:hAnsiTheme="minorHAnsi"/>
          <w:sz w:val="20"/>
        </w:rPr>
        <w:t xml:space="preserve">dentifying white working class racism as the principle cause of black economic oppression and degradation, </w:t>
      </w:r>
      <w:r w:rsidR="009A5F35" w:rsidRPr="001D3820">
        <w:rPr>
          <w:rFonts w:asciiTheme="minorHAnsi" w:hAnsiTheme="minorHAnsi"/>
          <w:sz w:val="20"/>
        </w:rPr>
        <w:t>Drake’s father</w:t>
      </w:r>
      <w:r w:rsidR="007F49BA" w:rsidRPr="001D3820">
        <w:rPr>
          <w:rFonts w:asciiTheme="minorHAnsi" w:hAnsiTheme="minorHAnsi"/>
          <w:sz w:val="20"/>
        </w:rPr>
        <w:t xml:space="preserve"> encouraged black workers to believe in</w:t>
      </w:r>
      <w:r w:rsidR="0017209F" w:rsidRPr="001D3820">
        <w:rPr>
          <w:rFonts w:asciiTheme="minorHAnsi" w:hAnsiTheme="minorHAnsi"/>
          <w:sz w:val="20"/>
        </w:rPr>
        <w:t xml:space="preserve"> the power of their own numbers to become “strikebreakers” and </w:t>
      </w:r>
      <w:r w:rsidR="007F49BA" w:rsidRPr="001D3820">
        <w:rPr>
          <w:rFonts w:asciiTheme="minorHAnsi" w:hAnsiTheme="minorHAnsi"/>
          <w:sz w:val="20"/>
        </w:rPr>
        <w:t>form independent labor unions along racial lines.</w:t>
      </w:r>
      <w:r w:rsidR="00B7625F" w:rsidRPr="001D3820">
        <w:rPr>
          <w:rStyle w:val="EndnoteReference"/>
          <w:rFonts w:asciiTheme="minorHAnsi" w:hAnsiTheme="minorHAnsi"/>
          <w:sz w:val="20"/>
        </w:rPr>
        <w:endnoteReference w:customMarkFollows="1" w:id="101"/>
        <w:t>103</w:t>
      </w:r>
      <w:r w:rsidR="007F49BA" w:rsidRPr="001D3820">
        <w:rPr>
          <w:rFonts w:asciiTheme="minorHAnsi" w:hAnsiTheme="minorHAnsi"/>
          <w:sz w:val="20"/>
        </w:rPr>
        <w:t xml:space="preserve"> </w:t>
      </w:r>
      <w:r w:rsidR="00B05BC4" w:rsidRPr="001D3820">
        <w:rPr>
          <w:rFonts w:asciiTheme="minorHAnsi" w:hAnsiTheme="minorHAnsi"/>
          <w:sz w:val="20"/>
        </w:rPr>
        <w:t xml:space="preserve">He also advocated </w:t>
      </w:r>
      <w:r w:rsidR="007F49BA" w:rsidRPr="001D3820">
        <w:rPr>
          <w:rFonts w:asciiTheme="minorHAnsi" w:hAnsiTheme="minorHAnsi"/>
          <w:sz w:val="20"/>
        </w:rPr>
        <w:t xml:space="preserve">forming </w:t>
      </w:r>
      <w:r w:rsidR="00B05BC4" w:rsidRPr="001D3820">
        <w:rPr>
          <w:rFonts w:asciiTheme="minorHAnsi" w:hAnsiTheme="minorHAnsi"/>
          <w:sz w:val="20"/>
        </w:rPr>
        <w:t xml:space="preserve">race-based </w:t>
      </w:r>
      <w:r w:rsidR="007F49BA" w:rsidRPr="001D3820">
        <w:rPr>
          <w:rFonts w:asciiTheme="minorHAnsi" w:hAnsiTheme="minorHAnsi"/>
          <w:sz w:val="20"/>
        </w:rPr>
        <w:t>economic cooperatives and</w:t>
      </w:r>
      <w:r w:rsidR="00923C7B" w:rsidRPr="001D3820">
        <w:rPr>
          <w:rFonts w:asciiTheme="minorHAnsi" w:hAnsiTheme="minorHAnsi"/>
          <w:sz w:val="20"/>
        </w:rPr>
        <w:t>, along with Austin,</w:t>
      </w:r>
      <w:r w:rsidR="007F49BA" w:rsidRPr="001D3820">
        <w:rPr>
          <w:rFonts w:asciiTheme="minorHAnsi" w:hAnsiTheme="minorHAnsi"/>
          <w:sz w:val="20"/>
        </w:rPr>
        <w:t xml:space="preserve"> held out the HFL as a model of black potential. In 1923, however, the HFL “went bust” and, having “stood for the notes,” Drake and Austin fell into disfavor with the Baptist hierarchy, as well as with many members of Bethany and Ebenezer Baptist Church.</w:t>
      </w:r>
      <w:r w:rsidR="00B7625F" w:rsidRPr="001D3820">
        <w:rPr>
          <w:rStyle w:val="EndnoteReference"/>
          <w:rFonts w:asciiTheme="minorHAnsi" w:hAnsiTheme="minorHAnsi"/>
          <w:sz w:val="20"/>
        </w:rPr>
        <w:endnoteReference w:customMarkFollows="1" w:id="102"/>
        <w:t>104</w:t>
      </w:r>
      <w:r w:rsidR="007F49BA" w:rsidRPr="001D3820">
        <w:rPr>
          <w:rFonts w:asciiTheme="minorHAnsi" w:hAnsiTheme="minorHAnsi"/>
          <w:sz w:val="20"/>
        </w:rPr>
        <w:t xml:space="preserve"> Soon thereafter, Austin left Pittsburgh “somewhat under a cloud of suspicion” and resettled in Chicago where he became pastor of Pilgrim Baptist Church</w:t>
      </w:r>
      <w:r w:rsidR="002358AE" w:rsidRPr="001D3820">
        <w:rPr>
          <w:rFonts w:asciiTheme="minorHAnsi" w:hAnsiTheme="minorHAnsi"/>
          <w:sz w:val="20"/>
        </w:rPr>
        <w:t>, the large</w:t>
      </w:r>
      <w:r w:rsidR="00B34C08" w:rsidRPr="001D3820">
        <w:rPr>
          <w:rFonts w:asciiTheme="minorHAnsi" w:hAnsiTheme="minorHAnsi"/>
          <w:sz w:val="20"/>
        </w:rPr>
        <w:t>st black church</w:t>
      </w:r>
      <w:r w:rsidR="007F49BA" w:rsidRPr="001D3820">
        <w:rPr>
          <w:rFonts w:asciiTheme="minorHAnsi" w:hAnsiTheme="minorHAnsi"/>
          <w:sz w:val="20"/>
        </w:rPr>
        <w:t xml:space="preserve"> in the city’s South Side. Under the pretext of attending to his ailing mother, the Reverend Drake was granted an “indefinite leave of absence” from his pastoral duties</w:t>
      </w:r>
      <w:r w:rsidR="00B34C08" w:rsidRPr="001D3820">
        <w:rPr>
          <w:rFonts w:asciiTheme="minorHAnsi" w:hAnsiTheme="minorHAnsi"/>
          <w:sz w:val="20"/>
        </w:rPr>
        <w:t xml:space="preserve"> at Bethany Baptist</w:t>
      </w:r>
      <w:r w:rsidR="007F49BA" w:rsidRPr="001D3820">
        <w:rPr>
          <w:rFonts w:asciiTheme="minorHAnsi" w:hAnsiTheme="minorHAnsi"/>
          <w:sz w:val="20"/>
        </w:rPr>
        <w:t xml:space="preserve"> and, in October of that year, returned, with </w:t>
      </w:r>
      <w:r w:rsidR="001223C8" w:rsidRPr="001D3820">
        <w:rPr>
          <w:rFonts w:asciiTheme="minorHAnsi" w:hAnsiTheme="minorHAnsi"/>
          <w:sz w:val="20"/>
        </w:rPr>
        <w:t>Drake</w:t>
      </w:r>
      <w:r w:rsidR="007F49BA" w:rsidRPr="001D3820">
        <w:rPr>
          <w:rFonts w:asciiTheme="minorHAnsi" w:hAnsiTheme="minorHAnsi"/>
          <w:sz w:val="20"/>
        </w:rPr>
        <w:t>, to Barbados; Drake’s mother, meanwhile, left for Staunton to stay with her mother during their yearlong absence.</w:t>
      </w:r>
      <w:r w:rsidR="00B7625F" w:rsidRPr="001D3820">
        <w:rPr>
          <w:rStyle w:val="EndnoteReference"/>
          <w:rFonts w:asciiTheme="minorHAnsi" w:hAnsiTheme="minorHAnsi"/>
          <w:sz w:val="20"/>
        </w:rPr>
        <w:endnoteReference w:customMarkFollows="1" w:id="103"/>
        <w:t>105</w:t>
      </w:r>
      <w:r w:rsidR="007F49BA" w:rsidRPr="001D3820">
        <w:rPr>
          <w:rFonts w:asciiTheme="minorHAnsi" w:hAnsiTheme="minorHAnsi"/>
          <w:sz w:val="20"/>
        </w:rPr>
        <w:t xml:space="preserve">  </w:t>
      </w:r>
    </w:p>
    <w:p w:rsidR="007F49BA" w:rsidRPr="001D3820" w:rsidRDefault="00E84905" w:rsidP="00EF4E09">
      <w:pPr>
        <w:pStyle w:val="BodyTextIndent"/>
        <w:spacing w:line="480" w:lineRule="auto"/>
        <w:rPr>
          <w:rFonts w:asciiTheme="minorHAnsi" w:hAnsiTheme="minorHAnsi" w:cs="Helvetica"/>
          <w:sz w:val="20"/>
        </w:rPr>
      </w:pPr>
      <w:r w:rsidRPr="001D3820">
        <w:rPr>
          <w:rFonts w:asciiTheme="minorHAnsi" w:hAnsiTheme="minorHAnsi" w:cs="Helvetica"/>
          <w:sz w:val="20"/>
        </w:rPr>
        <w:t>Over the course of a year</w:t>
      </w:r>
      <w:r w:rsidR="004F5DF0" w:rsidRPr="001D3820">
        <w:rPr>
          <w:rFonts w:asciiTheme="minorHAnsi" w:hAnsiTheme="minorHAnsi" w:cs="Helvetica"/>
          <w:sz w:val="20"/>
        </w:rPr>
        <w:t xml:space="preserve"> between 1923 and 1924, </w:t>
      </w:r>
      <w:r w:rsidR="00221868" w:rsidRPr="001D3820">
        <w:rPr>
          <w:rFonts w:asciiTheme="minorHAnsi" w:hAnsiTheme="minorHAnsi" w:cs="Helvetica"/>
          <w:sz w:val="20"/>
        </w:rPr>
        <w:t>Drake</w:t>
      </w:r>
      <w:r w:rsidR="004D1825" w:rsidRPr="001D3820">
        <w:rPr>
          <w:rFonts w:asciiTheme="minorHAnsi" w:hAnsiTheme="minorHAnsi" w:cs="Helvetica"/>
          <w:sz w:val="20"/>
        </w:rPr>
        <w:t xml:space="preserve"> </w:t>
      </w:r>
      <w:r w:rsidR="007F49BA" w:rsidRPr="001D3820">
        <w:rPr>
          <w:rFonts w:asciiTheme="minorHAnsi" w:hAnsiTheme="minorHAnsi" w:cs="Helvetica"/>
          <w:sz w:val="20"/>
        </w:rPr>
        <w:t>travelled with his father throughout the West Indies, visiting the Virgin Islands, Antigua, Guadaloupe, Granada, and St. Lucia.</w:t>
      </w:r>
      <w:r w:rsidR="00B7625F" w:rsidRPr="001D3820">
        <w:rPr>
          <w:rStyle w:val="EndnoteReference"/>
          <w:rFonts w:asciiTheme="minorHAnsi" w:hAnsiTheme="minorHAnsi" w:cs="Helvetica"/>
          <w:sz w:val="20"/>
        </w:rPr>
        <w:endnoteReference w:customMarkFollows="1" w:id="104"/>
        <w:t>106</w:t>
      </w:r>
      <w:r w:rsidR="00BC3646" w:rsidRPr="001D3820">
        <w:rPr>
          <w:rFonts w:asciiTheme="minorHAnsi" w:hAnsiTheme="minorHAnsi" w:cs="Helvetica"/>
          <w:sz w:val="20"/>
        </w:rPr>
        <w:t xml:space="preserve"> </w:t>
      </w:r>
      <w:r w:rsidR="00EF22AB" w:rsidRPr="001D3820">
        <w:rPr>
          <w:rFonts w:asciiTheme="minorHAnsi" w:hAnsiTheme="minorHAnsi" w:cs="Helvetica"/>
          <w:sz w:val="20"/>
        </w:rPr>
        <w:t>This was, as he explains, his “first contact with a black society</w:t>
      </w:r>
      <w:r w:rsidR="004F5DF0" w:rsidRPr="001D3820">
        <w:rPr>
          <w:rFonts w:asciiTheme="minorHAnsi" w:hAnsiTheme="minorHAnsi" w:cs="Helvetica"/>
          <w:sz w:val="20"/>
        </w:rPr>
        <w:t>,</w:t>
      </w:r>
      <w:r w:rsidR="00B7625F" w:rsidRPr="001D3820">
        <w:rPr>
          <w:rStyle w:val="EndnoteReference"/>
          <w:rFonts w:asciiTheme="minorHAnsi" w:hAnsiTheme="minorHAnsi" w:cs="Helvetica"/>
          <w:sz w:val="20"/>
        </w:rPr>
        <w:endnoteReference w:customMarkFollows="1" w:id="105"/>
        <w:t>107</w:t>
      </w:r>
      <w:r w:rsidR="00EF22AB" w:rsidRPr="001D3820">
        <w:rPr>
          <w:rFonts w:asciiTheme="minorHAnsi" w:hAnsiTheme="minorHAnsi" w:cs="Helvetica"/>
          <w:sz w:val="20"/>
        </w:rPr>
        <w:t xml:space="preserve"> </w:t>
      </w:r>
      <w:r w:rsidR="004F5DF0" w:rsidRPr="001D3820">
        <w:rPr>
          <w:rFonts w:asciiTheme="minorHAnsi" w:hAnsiTheme="minorHAnsi" w:cs="Helvetica"/>
          <w:sz w:val="20"/>
        </w:rPr>
        <w:t xml:space="preserve">impressing on </w:t>
      </w:r>
      <w:r w:rsidR="00EF22AB" w:rsidRPr="001D3820">
        <w:rPr>
          <w:rFonts w:asciiTheme="minorHAnsi" w:hAnsiTheme="minorHAnsi" w:cs="Helvetica"/>
          <w:sz w:val="20"/>
        </w:rPr>
        <w:t>him an appreciation for the “cultural differences between Afro-Americans and West Indians”</w:t>
      </w:r>
      <w:r w:rsidR="00B7625F" w:rsidRPr="001D3820">
        <w:rPr>
          <w:rStyle w:val="EndnoteReference"/>
          <w:rFonts w:asciiTheme="minorHAnsi" w:hAnsiTheme="minorHAnsi" w:cs="Helvetica"/>
          <w:sz w:val="20"/>
        </w:rPr>
        <w:endnoteReference w:customMarkFollows="1" w:id="106"/>
        <w:t>108</w:t>
      </w:r>
      <w:r w:rsidR="004F5DF0" w:rsidRPr="001D3820">
        <w:rPr>
          <w:rFonts w:asciiTheme="minorHAnsi" w:hAnsiTheme="minorHAnsi" w:cs="Helvetica"/>
          <w:sz w:val="20"/>
        </w:rPr>
        <w:t xml:space="preserve"> and “stimulating”</w:t>
      </w:r>
      <w:r w:rsidR="007F49BA" w:rsidRPr="001D3820">
        <w:rPr>
          <w:rFonts w:asciiTheme="minorHAnsi" w:hAnsiTheme="minorHAnsi" w:cs="Helvetica"/>
          <w:sz w:val="20"/>
        </w:rPr>
        <w:t xml:space="preserve"> his </w:t>
      </w:r>
      <w:r w:rsidR="004F5DF0" w:rsidRPr="001D3820">
        <w:rPr>
          <w:rFonts w:asciiTheme="minorHAnsi" w:hAnsiTheme="minorHAnsi" w:cs="Helvetica"/>
          <w:sz w:val="20"/>
        </w:rPr>
        <w:t>earliest “</w:t>
      </w:r>
      <w:r w:rsidR="007F49BA" w:rsidRPr="001D3820">
        <w:rPr>
          <w:rFonts w:asciiTheme="minorHAnsi" w:hAnsiTheme="minorHAnsi" w:cs="Helvetica"/>
          <w:sz w:val="20"/>
        </w:rPr>
        <w:t>interest in anthropology.”</w:t>
      </w:r>
      <w:r w:rsidR="0035226F" w:rsidRPr="001D3820">
        <w:rPr>
          <w:rStyle w:val="EndnoteReference"/>
          <w:rFonts w:asciiTheme="minorHAnsi" w:hAnsiTheme="minorHAnsi" w:cs="Helvetica"/>
          <w:sz w:val="20"/>
        </w:rPr>
        <w:endnoteReference w:customMarkFollows="1" w:id="107"/>
        <w:t>109</w:t>
      </w:r>
      <w:r w:rsidR="00221868" w:rsidRPr="001D3820">
        <w:rPr>
          <w:rFonts w:asciiTheme="minorHAnsi" w:hAnsiTheme="minorHAnsi" w:cs="Helvetica"/>
          <w:sz w:val="20"/>
        </w:rPr>
        <w:t xml:space="preserve"> </w:t>
      </w:r>
      <w:r w:rsidR="007F49BA" w:rsidRPr="001D3820">
        <w:rPr>
          <w:rFonts w:asciiTheme="minorHAnsi" w:hAnsiTheme="minorHAnsi" w:cs="Helvetica"/>
          <w:sz w:val="20"/>
        </w:rPr>
        <w:t xml:space="preserve">For his father, </w:t>
      </w:r>
      <w:r w:rsidR="004F5DF0" w:rsidRPr="001D3820">
        <w:rPr>
          <w:rFonts w:asciiTheme="minorHAnsi" w:hAnsiTheme="minorHAnsi" w:cs="Helvetica"/>
          <w:sz w:val="20"/>
        </w:rPr>
        <w:t>a return to the West Indies</w:t>
      </w:r>
      <w:r w:rsidR="007F49BA" w:rsidRPr="001D3820">
        <w:rPr>
          <w:rFonts w:asciiTheme="minorHAnsi" w:hAnsiTheme="minorHAnsi" w:cs="Helvetica"/>
          <w:sz w:val="20"/>
        </w:rPr>
        <w:t xml:space="preserve"> only shattered his sense of belonging to </w:t>
      </w:r>
      <w:r w:rsidR="001B6841" w:rsidRPr="001D3820">
        <w:rPr>
          <w:rFonts w:asciiTheme="minorHAnsi" w:hAnsiTheme="minorHAnsi" w:cs="Helvetica"/>
          <w:sz w:val="20"/>
        </w:rPr>
        <w:t>England</w:t>
      </w:r>
      <w:r w:rsidR="007F49BA" w:rsidRPr="001D3820">
        <w:rPr>
          <w:rFonts w:asciiTheme="minorHAnsi" w:hAnsiTheme="minorHAnsi" w:cs="Helvetica"/>
          <w:sz w:val="20"/>
        </w:rPr>
        <w:t xml:space="preserve">. </w:t>
      </w:r>
      <w:r w:rsidR="004F5DF0" w:rsidRPr="001D3820">
        <w:rPr>
          <w:rFonts w:asciiTheme="minorHAnsi" w:hAnsiTheme="minorHAnsi" w:cs="Helvetica"/>
          <w:sz w:val="20"/>
        </w:rPr>
        <w:t>In his native</w:t>
      </w:r>
      <w:r w:rsidR="007F49BA" w:rsidRPr="001D3820">
        <w:rPr>
          <w:rFonts w:asciiTheme="minorHAnsi" w:hAnsiTheme="minorHAnsi" w:cs="Helvetica"/>
          <w:sz w:val="20"/>
        </w:rPr>
        <w:t xml:space="preserve"> Barbados</w:t>
      </w:r>
      <w:r w:rsidR="00221868" w:rsidRPr="001D3820">
        <w:rPr>
          <w:rFonts w:asciiTheme="minorHAnsi" w:hAnsiTheme="minorHAnsi" w:cs="Helvetica"/>
          <w:sz w:val="20"/>
        </w:rPr>
        <w:t>,</w:t>
      </w:r>
      <w:r w:rsidR="007F49BA" w:rsidRPr="001D3820">
        <w:rPr>
          <w:rFonts w:asciiTheme="minorHAnsi" w:hAnsiTheme="minorHAnsi" w:cs="Helvetica"/>
          <w:sz w:val="20"/>
        </w:rPr>
        <w:t xml:space="preserve"> </w:t>
      </w:r>
      <w:r w:rsidR="004F5DF0" w:rsidRPr="001D3820">
        <w:rPr>
          <w:rFonts w:asciiTheme="minorHAnsi" w:hAnsiTheme="minorHAnsi" w:cs="Helvetica"/>
          <w:sz w:val="20"/>
        </w:rPr>
        <w:t xml:space="preserve">he was moved </w:t>
      </w:r>
      <w:r w:rsidR="00800061" w:rsidRPr="001D3820">
        <w:rPr>
          <w:rFonts w:asciiTheme="minorHAnsi" w:hAnsiTheme="minorHAnsi" w:cs="Helvetica"/>
          <w:sz w:val="20"/>
        </w:rPr>
        <w:t xml:space="preserve">by </w:t>
      </w:r>
      <w:r w:rsidR="004F5DF0" w:rsidRPr="001D3820">
        <w:rPr>
          <w:rFonts w:asciiTheme="minorHAnsi" w:hAnsiTheme="minorHAnsi" w:cs="Helvetica"/>
          <w:sz w:val="20"/>
        </w:rPr>
        <w:t>the realities of</w:t>
      </w:r>
      <w:r w:rsidR="007F49BA" w:rsidRPr="001D3820">
        <w:rPr>
          <w:rFonts w:asciiTheme="minorHAnsi" w:hAnsiTheme="minorHAnsi" w:cs="Helvetica"/>
          <w:sz w:val="20"/>
        </w:rPr>
        <w:t xml:space="preserve"> an economy in rapid decline. </w:t>
      </w:r>
      <w:r w:rsidR="00637259" w:rsidRPr="001D3820">
        <w:rPr>
          <w:rFonts w:asciiTheme="minorHAnsi" w:hAnsiTheme="minorHAnsi" w:cs="Helvetica"/>
          <w:sz w:val="20"/>
        </w:rPr>
        <w:t>The</w:t>
      </w:r>
      <w:r w:rsidR="007F49BA" w:rsidRPr="001D3820">
        <w:rPr>
          <w:rFonts w:asciiTheme="minorHAnsi" w:hAnsiTheme="minorHAnsi" w:cs="Helvetica"/>
          <w:sz w:val="20"/>
        </w:rPr>
        <w:t xml:space="preserve"> </w:t>
      </w:r>
      <w:r w:rsidR="00637259" w:rsidRPr="001D3820">
        <w:rPr>
          <w:rFonts w:asciiTheme="minorHAnsi" w:hAnsiTheme="minorHAnsi" w:cs="Helvetica"/>
          <w:sz w:val="20"/>
        </w:rPr>
        <w:t>“</w:t>
      </w:r>
      <w:r w:rsidR="007F49BA" w:rsidRPr="001D3820">
        <w:rPr>
          <w:rFonts w:asciiTheme="minorHAnsi" w:hAnsiTheme="minorHAnsi" w:cs="Helvetica"/>
          <w:sz w:val="20"/>
        </w:rPr>
        <w:t>rigid</w:t>
      </w:r>
      <w:r w:rsidR="004F5DF0" w:rsidRPr="001D3820">
        <w:rPr>
          <w:rFonts w:asciiTheme="minorHAnsi" w:hAnsiTheme="minorHAnsi" w:cs="Helvetica"/>
          <w:sz w:val="20"/>
        </w:rPr>
        <w:t>ity” of this island’s economy—</w:t>
      </w:r>
      <w:r w:rsidR="007F49BA" w:rsidRPr="001D3820">
        <w:rPr>
          <w:rFonts w:asciiTheme="minorHAnsi" w:hAnsiTheme="minorHAnsi" w:cs="Helvetica"/>
          <w:sz w:val="20"/>
        </w:rPr>
        <w:t xml:space="preserve"> “its miniscule and unresponsive manufacturing base outside of the sugar industry, its powerful and greedy cabal of merchants, its limited supply of land massi</w:t>
      </w:r>
      <w:r w:rsidR="004F5DF0" w:rsidRPr="001D3820">
        <w:rPr>
          <w:rFonts w:asciiTheme="minorHAnsi" w:hAnsiTheme="minorHAnsi" w:cs="Helvetica"/>
          <w:sz w:val="20"/>
        </w:rPr>
        <w:t>vely outstripped by demand”—created</w:t>
      </w:r>
      <w:r w:rsidR="00800061" w:rsidRPr="001D3820">
        <w:rPr>
          <w:rFonts w:asciiTheme="minorHAnsi" w:hAnsiTheme="minorHAnsi" w:cs="Helvetica"/>
          <w:sz w:val="20"/>
        </w:rPr>
        <w:t xml:space="preserve"> serious economic dislocation.</w:t>
      </w:r>
      <w:r w:rsidR="007F49BA" w:rsidRPr="001D3820">
        <w:rPr>
          <w:rFonts w:asciiTheme="minorHAnsi" w:hAnsiTheme="minorHAnsi" w:cs="Helvetica"/>
          <w:sz w:val="20"/>
        </w:rPr>
        <w:t xml:space="preserve"> Moreover, </w:t>
      </w:r>
      <w:r w:rsidR="004F5DF0" w:rsidRPr="001D3820">
        <w:rPr>
          <w:rFonts w:asciiTheme="minorHAnsi" w:hAnsiTheme="minorHAnsi" w:cs="Helvetica"/>
          <w:sz w:val="20"/>
        </w:rPr>
        <w:t xml:space="preserve">massive </w:t>
      </w:r>
      <w:r w:rsidR="007F49BA" w:rsidRPr="001D3820">
        <w:rPr>
          <w:rFonts w:asciiTheme="minorHAnsi" w:hAnsiTheme="minorHAnsi" w:cs="Helvetica"/>
          <w:sz w:val="20"/>
        </w:rPr>
        <w:t xml:space="preserve">inflation impoverished the populace. </w:t>
      </w:r>
      <w:r w:rsidR="004F5DF0" w:rsidRPr="001D3820">
        <w:rPr>
          <w:rFonts w:asciiTheme="minorHAnsi" w:hAnsiTheme="minorHAnsi" w:cs="Helvetica"/>
          <w:sz w:val="20"/>
        </w:rPr>
        <w:t>“</w:t>
      </w:r>
      <w:r w:rsidR="007F49BA" w:rsidRPr="001D3820">
        <w:rPr>
          <w:rFonts w:asciiTheme="minorHAnsi" w:hAnsiTheme="minorHAnsi" w:cs="Helvetica"/>
          <w:sz w:val="20"/>
        </w:rPr>
        <w:t>It reduced the spending power of those who had returned with Panama [Canal] money, devouring their hard earned cash with astonishing rapidity</w:t>
      </w:r>
      <w:r w:rsidR="004F5DF0" w:rsidRPr="001D3820">
        <w:rPr>
          <w:rFonts w:asciiTheme="minorHAnsi" w:hAnsiTheme="minorHAnsi" w:cs="Helvetica"/>
          <w:sz w:val="20"/>
        </w:rPr>
        <w:t xml:space="preserve">.” </w:t>
      </w:r>
      <w:r w:rsidR="007F49BA" w:rsidRPr="001D3820">
        <w:rPr>
          <w:rFonts w:asciiTheme="minorHAnsi" w:hAnsiTheme="minorHAnsi" w:cs="Helvetica"/>
          <w:sz w:val="20"/>
        </w:rPr>
        <w:t>Many of the returnees</w:t>
      </w:r>
      <w:r w:rsidR="00AE667D" w:rsidRPr="001D3820">
        <w:rPr>
          <w:rFonts w:asciiTheme="minorHAnsi" w:hAnsiTheme="minorHAnsi" w:cs="Helvetica"/>
          <w:sz w:val="20"/>
        </w:rPr>
        <w:t>,</w:t>
      </w:r>
      <w:r w:rsidR="007F49BA" w:rsidRPr="001D3820">
        <w:rPr>
          <w:rFonts w:asciiTheme="minorHAnsi" w:hAnsiTheme="minorHAnsi" w:cs="Helvetica"/>
          <w:sz w:val="20"/>
        </w:rPr>
        <w:t xml:space="preserve"> who thought they had earned enough </w:t>
      </w:r>
      <w:r w:rsidR="00AE667D" w:rsidRPr="001D3820">
        <w:rPr>
          <w:rFonts w:asciiTheme="minorHAnsi" w:hAnsiTheme="minorHAnsi" w:cs="Helvetica"/>
          <w:sz w:val="20"/>
        </w:rPr>
        <w:t xml:space="preserve">elsewhere </w:t>
      </w:r>
      <w:r w:rsidR="007F49BA" w:rsidRPr="001D3820">
        <w:rPr>
          <w:rFonts w:asciiTheme="minorHAnsi" w:hAnsiTheme="minorHAnsi" w:cs="Helvetica"/>
          <w:sz w:val="20"/>
        </w:rPr>
        <w:t>to make a reasonable living</w:t>
      </w:r>
      <w:r w:rsidR="00AE667D" w:rsidRPr="001D3820">
        <w:rPr>
          <w:rFonts w:asciiTheme="minorHAnsi" w:hAnsiTheme="minorHAnsi" w:cs="Helvetica"/>
          <w:sz w:val="20"/>
        </w:rPr>
        <w:t xml:space="preserve"> at home, soon discovered</w:t>
      </w:r>
      <w:r w:rsidR="007F49BA" w:rsidRPr="001D3820">
        <w:rPr>
          <w:rFonts w:asciiTheme="minorHAnsi" w:hAnsiTheme="minorHAnsi" w:cs="Helvetica"/>
          <w:sz w:val="20"/>
        </w:rPr>
        <w:t xml:space="preserve"> that they, once again, had to </w:t>
      </w:r>
      <w:r w:rsidR="00AE667D" w:rsidRPr="001D3820">
        <w:rPr>
          <w:rFonts w:asciiTheme="minorHAnsi" w:hAnsiTheme="minorHAnsi" w:cs="Helvetica"/>
          <w:sz w:val="20"/>
        </w:rPr>
        <w:t>“</w:t>
      </w:r>
      <w:r w:rsidR="007F49BA" w:rsidRPr="001D3820">
        <w:rPr>
          <w:rFonts w:asciiTheme="minorHAnsi" w:hAnsiTheme="minorHAnsi" w:cs="Helvetica"/>
          <w:sz w:val="20"/>
        </w:rPr>
        <w:t>take to the high seas.”</w:t>
      </w:r>
      <w:r w:rsidR="00B7625F" w:rsidRPr="001D3820">
        <w:rPr>
          <w:rStyle w:val="EndnoteReference"/>
          <w:rFonts w:asciiTheme="minorHAnsi" w:hAnsiTheme="minorHAnsi" w:cs="Helvetica"/>
          <w:sz w:val="20"/>
        </w:rPr>
        <w:endnoteReference w:customMarkFollows="1" w:id="108"/>
        <w:t>110</w:t>
      </w:r>
      <w:r w:rsidR="007F49BA" w:rsidRPr="001D3820">
        <w:rPr>
          <w:rFonts w:asciiTheme="minorHAnsi" w:hAnsiTheme="minorHAnsi" w:cs="Helvetica"/>
          <w:sz w:val="20"/>
        </w:rPr>
        <w:t xml:space="preserve"> According to Drake, his father was “appalled by the poverty of the people of the Indies” and “incensed by the attitudes of the British ruling class,” which “developed” into a full-blown “antagonism toward the Empire.” On his return to Pittsburgh in 1924, Drake’s father </w:t>
      </w:r>
      <w:r w:rsidR="00F07D11" w:rsidRPr="001D3820">
        <w:rPr>
          <w:rFonts w:asciiTheme="minorHAnsi" w:hAnsiTheme="minorHAnsi" w:cs="Helvetica"/>
          <w:sz w:val="20"/>
        </w:rPr>
        <w:t>joined the</w:t>
      </w:r>
      <w:r w:rsidR="007F49BA" w:rsidRPr="001D3820">
        <w:rPr>
          <w:rFonts w:asciiTheme="minorHAnsi" w:hAnsiTheme="minorHAnsi" w:cs="Helvetica"/>
          <w:sz w:val="20"/>
        </w:rPr>
        <w:t xml:space="preserve"> Garvey movement, seeing in it the most expedient course “for the freeing of Africa from imperialist domination” and </w:t>
      </w:r>
      <w:r w:rsidR="00AE667D" w:rsidRPr="001D3820">
        <w:rPr>
          <w:rFonts w:asciiTheme="minorHAnsi" w:hAnsiTheme="minorHAnsi" w:cs="Helvetica"/>
          <w:sz w:val="20"/>
        </w:rPr>
        <w:t>creating</w:t>
      </w:r>
      <w:r w:rsidR="007F49BA" w:rsidRPr="001D3820">
        <w:rPr>
          <w:rFonts w:asciiTheme="minorHAnsi" w:hAnsiTheme="minorHAnsi" w:cs="Helvetica"/>
          <w:sz w:val="20"/>
        </w:rPr>
        <w:t xml:space="preserve"> “an independent West Indian federation.”</w:t>
      </w:r>
      <w:r w:rsidR="00B7625F" w:rsidRPr="001D3820">
        <w:rPr>
          <w:rStyle w:val="EndnoteReference"/>
          <w:rFonts w:asciiTheme="minorHAnsi" w:hAnsiTheme="minorHAnsi" w:cs="Helvetica"/>
          <w:sz w:val="20"/>
        </w:rPr>
        <w:endnoteReference w:customMarkFollows="1" w:id="109"/>
        <w:t>111</w:t>
      </w:r>
    </w:p>
    <w:p w:rsidR="007F49BA" w:rsidRPr="001D3820" w:rsidRDefault="00920554" w:rsidP="00433455">
      <w:pPr>
        <w:pStyle w:val="BodyTextIndent"/>
        <w:spacing w:line="480" w:lineRule="auto"/>
        <w:rPr>
          <w:rFonts w:asciiTheme="minorHAnsi" w:hAnsiTheme="minorHAnsi" w:cs="Helvetica"/>
          <w:sz w:val="20"/>
        </w:rPr>
      </w:pPr>
      <w:r w:rsidRPr="001D3820">
        <w:rPr>
          <w:rFonts w:asciiTheme="minorHAnsi" w:hAnsiTheme="minorHAnsi"/>
          <w:sz w:val="20"/>
        </w:rPr>
        <w:t xml:space="preserve">Soon after his return to Pittsburgh, </w:t>
      </w:r>
      <w:r w:rsidR="007F49BA" w:rsidRPr="001D3820">
        <w:rPr>
          <w:rFonts w:asciiTheme="minorHAnsi" w:hAnsiTheme="minorHAnsi"/>
          <w:sz w:val="20"/>
        </w:rPr>
        <w:t xml:space="preserve">Drake’s father once again became embroiled in a public scandal, which, this time, resulted in his ouster as pastor of Bethany Baptist Church, a position he had held since his arrival to the area eight years earlier. Dubbed by the </w:t>
      </w:r>
      <w:r w:rsidR="007F49BA" w:rsidRPr="001D3820">
        <w:rPr>
          <w:rFonts w:asciiTheme="minorHAnsi" w:hAnsiTheme="minorHAnsi"/>
          <w:i/>
          <w:sz w:val="20"/>
        </w:rPr>
        <w:t xml:space="preserve">Pittsburgh Courier </w:t>
      </w:r>
      <w:r w:rsidR="007F49BA" w:rsidRPr="001D3820">
        <w:rPr>
          <w:rFonts w:asciiTheme="minorHAnsi" w:hAnsiTheme="minorHAnsi"/>
          <w:sz w:val="20"/>
        </w:rPr>
        <w:t>as the “Drake-Patterson-Bethany episode,”</w:t>
      </w:r>
      <w:r w:rsidR="00221868" w:rsidRPr="001D3820">
        <w:rPr>
          <w:rFonts w:asciiTheme="minorHAnsi" w:hAnsiTheme="minorHAnsi"/>
          <w:sz w:val="20"/>
        </w:rPr>
        <w:t xml:space="preserve"> </w:t>
      </w:r>
      <w:r w:rsidR="007F49BA" w:rsidRPr="001D3820">
        <w:rPr>
          <w:rFonts w:asciiTheme="minorHAnsi" w:hAnsiTheme="minorHAnsi"/>
          <w:sz w:val="20"/>
        </w:rPr>
        <w:t>Reverend Drake was charged by his temporary replacement, Reverend A.M. Patterson, with acting in a “reckless” and “non-Christian manner” by maintaining, in full view of his neighbors, an “intimate” and “romantic” relationship with his niece, who, in his wife’s absence, came from New York to live with her uncle and cousin in Brushton.</w:t>
      </w:r>
      <w:r w:rsidR="007F49BA" w:rsidRPr="001D3820">
        <w:rPr>
          <w:rStyle w:val="EndnoteReference"/>
          <w:rFonts w:asciiTheme="minorHAnsi" w:hAnsiTheme="minorHAnsi"/>
          <w:sz w:val="20"/>
        </w:rPr>
        <w:t xml:space="preserve"> </w:t>
      </w:r>
      <w:r w:rsidR="00AB5F7E" w:rsidRPr="001D3820">
        <w:rPr>
          <w:rStyle w:val="EndnoteReference"/>
          <w:rFonts w:asciiTheme="minorHAnsi" w:hAnsiTheme="minorHAnsi"/>
          <w:sz w:val="20"/>
        </w:rPr>
        <w:endnoteReference w:customMarkFollows="1" w:id="110"/>
        <w:t>112</w:t>
      </w:r>
      <w:r w:rsidR="007F49BA" w:rsidRPr="001D3820">
        <w:rPr>
          <w:rFonts w:asciiTheme="minorHAnsi" w:hAnsiTheme="minorHAnsi"/>
          <w:sz w:val="20"/>
        </w:rPr>
        <w:t xml:space="preserve">  According to Patterson, such behavior was demonstrative of the reverend’s “extreme moral weakness,” a view shared not only by his congregation, but by his wife as well, who rejected, with equal vigor, claims made by her husband suggesting she had been “poisoned by sinister influences” during his time in the West Indies.</w:t>
      </w:r>
      <w:r w:rsidR="00AB5F7E" w:rsidRPr="001D3820">
        <w:rPr>
          <w:rStyle w:val="EndnoteReference"/>
          <w:rFonts w:asciiTheme="minorHAnsi" w:hAnsiTheme="minorHAnsi"/>
          <w:sz w:val="20"/>
        </w:rPr>
        <w:endnoteReference w:customMarkFollows="1" w:id="111"/>
        <w:t>113</w:t>
      </w:r>
      <w:r w:rsidR="007F49BA" w:rsidRPr="001D3820">
        <w:rPr>
          <w:rFonts w:asciiTheme="minorHAnsi" w:hAnsiTheme="minorHAnsi"/>
          <w:sz w:val="20"/>
        </w:rPr>
        <w:t xml:space="preserve">  </w:t>
      </w:r>
    </w:p>
    <w:p w:rsidR="007F49BA" w:rsidRPr="001D3820" w:rsidRDefault="00920554" w:rsidP="006D3ECA">
      <w:pPr>
        <w:pStyle w:val="BodyTextIndent"/>
        <w:spacing w:line="480" w:lineRule="auto"/>
        <w:rPr>
          <w:rFonts w:asciiTheme="minorHAnsi" w:hAnsiTheme="minorHAnsi"/>
          <w:sz w:val="20"/>
        </w:rPr>
      </w:pPr>
      <w:r w:rsidRPr="001D3820">
        <w:rPr>
          <w:rFonts w:asciiTheme="minorHAnsi" w:hAnsiTheme="minorHAnsi"/>
          <w:sz w:val="20"/>
        </w:rPr>
        <w:t>The</w:t>
      </w:r>
      <w:r w:rsidR="00AB0C7E" w:rsidRPr="001D3820">
        <w:rPr>
          <w:rFonts w:asciiTheme="minorHAnsi" w:hAnsiTheme="minorHAnsi"/>
          <w:sz w:val="20"/>
        </w:rPr>
        <w:t xml:space="preserve"> </w:t>
      </w:r>
      <w:r w:rsidR="007F49BA" w:rsidRPr="001D3820">
        <w:rPr>
          <w:rFonts w:asciiTheme="minorHAnsi" w:hAnsiTheme="minorHAnsi"/>
          <w:sz w:val="20"/>
        </w:rPr>
        <w:t xml:space="preserve">alleged transgressions </w:t>
      </w:r>
      <w:r w:rsidRPr="001D3820">
        <w:rPr>
          <w:rFonts w:asciiTheme="minorHAnsi" w:hAnsiTheme="minorHAnsi"/>
          <w:sz w:val="20"/>
        </w:rPr>
        <w:t xml:space="preserve">of Drake’s father </w:t>
      </w:r>
      <w:r w:rsidR="007F49BA" w:rsidRPr="001D3820">
        <w:rPr>
          <w:rFonts w:asciiTheme="minorHAnsi" w:hAnsiTheme="minorHAnsi"/>
          <w:sz w:val="20"/>
        </w:rPr>
        <w:t>against a morality that attached racial integrity and respectability to patriarchy, fidelity, female chastity, and family initiated yet another transformative event in Drake’s life. In 1924, after fourteen years of marriage, Drake’s parents separated and Drake, then thirteen years old, returned with his mother to her native Staunton.</w:t>
      </w:r>
      <w:r w:rsidR="00AB5F7E" w:rsidRPr="001D3820">
        <w:rPr>
          <w:rStyle w:val="EndnoteReference"/>
          <w:rFonts w:asciiTheme="minorHAnsi" w:hAnsiTheme="minorHAnsi"/>
          <w:sz w:val="20"/>
        </w:rPr>
        <w:endnoteReference w:customMarkFollows="1" w:id="112"/>
        <w:t>114</w:t>
      </w:r>
      <w:r w:rsidR="007F49BA" w:rsidRPr="001D3820">
        <w:rPr>
          <w:rFonts w:asciiTheme="minorHAnsi" w:hAnsiTheme="minorHAnsi"/>
          <w:sz w:val="20"/>
        </w:rPr>
        <w:t xml:space="preserve"> From this moment forward, the Reverend Drake existed only as a “role model” and “absent hero” in his son’s imagination.</w:t>
      </w:r>
      <w:r w:rsidR="00AB5F7E" w:rsidRPr="001D3820">
        <w:rPr>
          <w:rStyle w:val="EndnoteReference"/>
          <w:rFonts w:asciiTheme="minorHAnsi" w:hAnsiTheme="minorHAnsi"/>
          <w:sz w:val="20"/>
        </w:rPr>
        <w:endnoteReference w:customMarkFollows="1" w:id="113"/>
        <w:t>115</w:t>
      </w:r>
      <w:r w:rsidR="007F49BA" w:rsidRPr="001D3820">
        <w:rPr>
          <w:rFonts w:asciiTheme="minorHAnsi" w:hAnsiTheme="minorHAnsi"/>
          <w:sz w:val="20"/>
        </w:rPr>
        <w:t xml:space="preserve"> </w:t>
      </w:r>
      <w:r w:rsidR="008265B6" w:rsidRPr="001D3820">
        <w:rPr>
          <w:rFonts w:asciiTheme="minorHAnsi" w:hAnsiTheme="minorHAnsi"/>
          <w:sz w:val="20"/>
        </w:rPr>
        <w:t>The reason, a</w:t>
      </w:r>
      <w:r w:rsidR="007F49BA" w:rsidRPr="001D3820">
        <w:rPr>
          <w:rFonts w:asciiTheme="minorHAnsi" w:hAnsiTheme="minorHAnsi"/>
          <w:sz w:val="20"/>
        </w:rPr>
        <w:t xml:space="preserve">ccording to Drake, </w:t>
      </w:r>
      <w:r w:rsidR="008265B6" w:rsidRPr="001D3820">
        <w:rPr>
          <w:rFonts w:asciiTheme="minorHAnsi" w:hAnsiTheme="minorHAnsi"/>
          <w:sz w:val="20"/>
        </w:rPr>
        <w:t xml:space="preserve">was that </w:t>
      </w:r>
      <w:r w:rsidR="007F49BA" w:rsidRPr="001D3820">
        <w:rPr>
          <w:rFonts w:asciiTheme="minorHAnsi" w:hAnsiTheme="minorHAnsi"/>
          <w:sz w:val="20"/>
        </w:rPr>
        <w:t>his father “resented” that he “chose to go with” his “American Negro relatives” instead of “cleaving” to his “West Indian side.” Never again did Drake lay eyes on his father, but bore witness, from afar, to his meteoric rise in the leadership structure of the Garvey movement, becoming International Organizer of the UNIA in 1926 and then returning to the South in 1927 to become headmaster of Liberty University, a UNIA-sponsored college that</w:t>
      </w:r>
      <w:r w:rsidR="005C430E" w:rsidRPr="001D3820">
        <w:rPr>
          <w:rFonts w:asciiTheme="minorHAnsi" w:hAnsiTheme="minorHAnsi"/>
          <w:sz w:val="20"/>
        </w:rPr>
        <w:t>, according to Drake,</w:t>
      </w:r>
      <w:r w:rsidR="008265B6" w:rsidRPr="001D3820">
        <w:rPr>
          <w:rFonts w:asciiTheme="minorHAnsi" w:hAnsiTheme="minorHAnsi"/>
          <w:sz w:val="20"/>
        </w:rPr>
        <w:t xml:space="preserve"> </w:t>
      </w:r>
      <w:r w:rsidR="007F49BA" w:rsidRPr="001D3820">
        <w:rPr>
          <w:rFonts w:asciiTheme="minorHAnsi" w:hAnsiTheme="minorHAnsi"/>
          <w:sz w:val="20"/>
        </w:rPr>
        <w:t>“eked out a precarious existence” in Jamestown, Virginia.</w:t>
      </w:r>
      <w:r w:rsidR="00AB5F7E" w:rsidRPr="001D3820">
        <w:rPr>
          <w:rStyle w:val="EndnoteReference"/>
          <w:rFonts w:asciiTheme="minorHAnsi" w:hAnsiTheme="minorHAnsi"/>
          <w:sz w:val="20"/>
        </w:rPr>
        <w:endnoteReference w:customMarkFollows="1" w:id="114"/>
        <w:t>116</w:t>
      </w:r>
      <w:r w:rsidR="007F49BA" w:rsidRPr="001D3820">
        <w:rPr>
          <w:rFonts w:asciiTheme="minorHAnsi" w:hAnsiTheme="minorHAnsi"/>
          <w:sz w:val="20"/>
        </w:rPr>
        <w:t xml:space="preserve"> As Drake would later learn from his father’s second wife, </w:t>
      </w:r>
      <w:r w:rsidR="005C430E" w:rsidRPr="001D3820">
        <w:rPr>
          <w:rFonts w:asciiTheme="minorHAnsi" w:hAnsiTheme="minorHAnsi"/>
          <w:sz w:val="20"/>
        </w:rPr>
        <w:t>Reverend Drake</w:t>
      </w:r>
      <w:r w:rsidR="007F49BA" w:rsidRPr="001D3820">
        <w:rPr>
          <w:rFonts w:asciiTheme="minorHAnsi" w:hAnsiTheme="minorHAnsi"/>
          <w:sz w:val="20"/>
        </w:rPr>
        <w:t xml:space="preserve"> eventually returned to his Methodist roots and kept abreast of his son’s activities through newspaper clippings. Less than a year before his father’s death in 1959, Drake learned that he “took great pride in the fact that his boy was out there [in Ghana] helping Nkrumah vindicate Garvey.”</w:t>
      </w:r>
      <w:r w:rsidR="00AB5F7E" w:rsidRPr="001D3820">
        <w:rPr>
          <w:rStyle w:val="EndnoteReference"/>
          <w:rFonts w:asciiTheme="minorHAnsi" w:hAnsiTheme="minorHAnsi"/>
          <w:sz w:val="20"/>
        </w:rPr>
        <w:endnoteReference w:customMarkFollows="1" w:id="115"/>
        <w:t>117</w:t>
      </w:r>
    </w:p>
    <w:p w:rsidR="007F49BA" w:rsidRPr="001D3820" w:rsidRDefault="007F49BA" w:rsidP="0029339A">
      <w:pPr>
        <w:pStyle w:val="BodyTextIndent"/>
        <w:ind w:firstLine="0"/>
        <w:rPr>
          <w:rStyle w:val="EndnoteReference"/>
        </w:rPr>
      </w:pPr>
    </w:p>
    <w:p w:rsidR="007F49BA" w:rsidRPr="001D3820" w:rsidRDefault="007F49BA" w:rsidP="00180260">
      <w:pPr>
        <w:pStyle w:val="BodyTextIndent"/>
        <w:ind w:firstLine="0"/>
        <w:rPr>
          <w:rFonts w:asciiTheme="minorHAnsi" w:hAnsiTheme="minorHAnsi"/>
          <w:b/>
          <w:sz w:val="20"/>
        </w:rPr>
      </w:pPr>
      <w:r w:rsidRPr="001D3820">
        <w:rPr>
          <w:rFonts w:asciiTheme="minorHAnsi" w:hAnsiTheme="minorHAnsi"/>
          <w:b/>
          <w:sz w:val="20"/>
        </w:rPr>
        <w:t>A Shade of Segregation in the</w:t>
      </w:r>
    </w:p>
    <w:p w:rsidR="007F49BA" w:rsidRPr="001D3820" w:rsidRDefault="007F49BA" w:rsidP="00180260">
      <w:pPr>
        <w:pStyle w:val="BodyTextIndent"/>
        <w:ind w:firstLine="0"/>
        <w:rPr>
          <w:rFonts w:asciiTheme="minorHAnsi" w:hAnsiTheme="minorHAnsi"/>
          <w:b/>
          <w:sz w:val="20"/>
        </w:rPr>
      </w:pPr>
      <w:r w:rsidRPr="001D3820">
        <w:rPr>
          <w:rFonts w:asciiTheme="minorHAnsi" w:hAnsiTheme="minorHAnsi"/>
          <w:b/>
          <w:sz w:val="20"/>
        </w:rPr>
        <w:t xml:space="preserve">Shenandoah </w:t>
      </w:r>
    </w:p>
    <w:p w:rsidR="007F49BA" w:rsidRPr="001D3820" w:rsidRDefault="007F49BA" w:rsidP="00180260">
      <w:pPr>
        <w:pStyle w:val="BodyTextIndent"/>
        <w:ind w:firstLine="0"/>
        <w:rPr>
          <w:rFonts w:asciiTheme="minorHAnsi" w:hAnsiTheme="minorHAnsi"/>
          <w:sz w:val="20"/>
        </w:rPr>
      </w:pPr>
    </w:p>
    <w:p w:rsidR="007F49BA" w:rsidRPr="001D3820" w:rsidRDefault="007F49BA" w:rsidP="00056525">
      <w:pPr>
        <w:pStyle w:val="BodyTextIndent"/>
        <w:spacing w:line="480" w:lineRule="auto"/>
        <w:rPr>
          <w:rFonts w:asciiTheme="minorHAnsi" w:hAnsiTheme="minorHAnsi" w:cs="Arial"/>
          <w:sz w:val="20"/>
        </w:rPr>
      </w:pPr>
      <w:r w:rsidRPr="001D3820">
        <w:rPr>
          <w:rFonts w:asciiTheme="minorHAnsi" w:hAnsiTheme="minorHAnsi"/>
          <w:sz w:val="20"/>
        </w:rPr>
        <w:t xml:space="preserve">The Virginia that Drake returned to with his mother </w:t>
      </w:r>
      <w:r w:rsidR="008E7CBF" w:rsidRPr="001D3820">
        <w:rPr>
          <w:rFonts w:asciiTheme="minorHAnsi" w:hAnsiTheme="minorHAnsi"/>
          <w:sz w:val="20"/>
        </w:rPr>
        <w:t xml:space="preserve">points to the </w:t>
      </w:r>
      <w:r w:rsidRPr="001D3820">
        <w:rPr>
          <w:rFonts w:asciiTheme="minorHAnsi" w:hAnsiTheme="minorHAnsi"/>
          <w:sz w:val="20"/>
        </w:rPr>
        <w:t>existence of multiple south(s) and, at the same time, the extent to which, from the perspective of Pittsburgh, the “whole United States was southern.”</w:t>
      </w:r>
      <w:r w:rsidR="00AB5F7E" w:rsidRPr="001D3820">
        <w:rPr>
          <w:rStyle w:val="EndnoteReference"/>
          <w:rFonts w:asciiTheme="minorHAnsi" w:hAnsiTheme="minorHAnsi"/>
          <w:sz w:val="20"/>
        </w:rPr>
        <w:endnoteReference w:customMarkFollows="1" w:id="116"/>
        <w:t>118</w:t>
      </w:r>
      <w:r w:rsidRPr="001D3820">
        <w:rPr>
          <w:rFonts w:asciiTheme="minorHAnsi" w:hAnsiTheme="minorHAnsi"/>
          <w:sz w:val="20"/>
        </w:rPr>
        <w:t xml:space="preserve"> In Pittsburgh, Drake became aware of a color line, and in Staunton he continued to contend with its humiliations. However, Staunton was neither Pittsburgh nor Adams County, Mississippi where, as Drake would much later discover, the declining economic system of cotton production maintained an almost </w:t>
      </w:r>
      <w:r w:rsidRPr="001D3820">
        <w:rPr>
          <w:rFonts w:asciiTheme="minorHAnsi" w:hAnsiTheme="minorHAnsi" w:cs="Arial"/>
          <w:sz w:val="20"/>
        </w:rPr>
        <w:t>unalterable social division that bound a majority of black people as a peasant class to the hardships, cultural politics, and terror of living Jim Crow.</w:t>
      </w:r>
      <w:r w:rsidR="00AB5F7E" w:rsidRPr="001D3820">
        <w:rPr>
          <w:rStyle w:val="EndnoteReference"/>
          <w:rFonts w:asciiTheme="minorHAnsi" w:hAnsiTheme="minorHAnsi" w:cs="Arial"/>
          <w:sz w:val="20"/>
        </w:rPr>
        <w:endnoteReference w:customMarkFollows="1" w:id="117"/>
        <w:t>119</w:t>
      </w:r>
      <w:r w:rsidRPr="001D3820">
        <w:rPr>
          <w:rFonts w:asciiTheme="minorHAnsi" w:hAnsiTheme="minorHAnsi" w:cs="Arial"/>
          <w:sz w:val="20"/>
        </w:rPr>
        <w:t xml:space="preserve"> In Staunton, Drake developed a race consciousness that was informed by the institutional culture of the city’s black community and adopted a challenge demeanor that openly engaged forms and symbols of racial disrespect and misrecognition. He learned how to navigate the color line and, on at least one occasion, directly confront</w:t>
      </w:r>
      <w:r w:rsidR="003B6FDA" w:rsidRPr="001D3820">
        <w:rPr>
          <w:rFonts w:asciiTheme="minorHAnsi" w:hAnsiTheme="minorHAnsi" w:cs="Arial"/>
          <w:sz w:val="20"/>
        </w:rPr>
        <w:t>ed</w:t>
      </w:r>
      <w:r w:rsidRPr="001D3820">
        <w:rPr>
          <w:rFonts w:asciiTheme="minorHAnsi" w:hAnsiTheme="minorHAnsi" w:cs="Arial"/>
          <w:sz w:val="20"/>
        </w:rPr>
        <w:t xml:space="preserve"> it and force</w:t>
      </w:r>
      <w:r w:rsidR="003B6FDA" w:rsidRPr="001D3820">
        <w:rPr>
          <w:rFonts w:asciiTheme="minorHAnsi" w:hAnsiTheme="minorHAnsi" w:cs="Arial"/>
          <w:sz w:val="20"/>
        </w:rPr>
        <w:t>d</w:t>
      </w:r>
      <w:r w:rsidRPr="001D3820">
        <w:rPr>
          <w:rFonts w:asciiTheme="minorHAnsi" w:hAnsiTheme="minorHAnsi" w:cs="Arial"/>
          <w:sz w:val="20"/>
        </w:rPr>
        <w:t xml:space="preserve"> change. His experience during this period lends meaning to a particular shade of segregation that fell over this region of the South at the beginning of twentieth century.</w:t>
      </w:r>
    </w:p>
    <w:p w:rsidR="007F49BA" w:rsidRPr="001D3820" w:rsidRDefault="007F49BA" w:rsidP="000F5623">
      <w:pPr>
        <w:pStyle w:val="BodyTextIndent"/>
        <w:spacing w:line="480" w:lineRule="auto"/>
        <w:ind w:firstLine="0"/>
        <w:rPr>
          <w:rFonts w:asciiTheme="minorHAnsi" w:hAnsiTheme="minorHAnsi" w:cs="Arial"/>
          <w:sz w:val="20"/>
        </w:rPr>
      </w:pPr>
      <w:r w:rsidRPr="001D3820">
        <w:rPr>
          <w:rFonts w:asciiTheme="minorHAnsi" w:hAnsiTheme="minorHAnsi" w:cs="Arial"/>
          <w:sz w:val="20"/>
        </w:rPr>
        <w:tab/>
        <w:t>The Staunton of Drake’s youth was once a sleepy t</w:t>
      </w:r>
      <w:r w:rsidR="00221457" w:rsidRPr="001D3820">
        <w:rPr>
          <w:rFonts w:asciiTheme="minorHAnsi" w:hAnsiTheme="minorHAnsi" w:cs="Arial"/>
          <w:sz w:val="20"/>
        </w:rPr>
        <w:t>own in the Shenandoah Valley that</w:t>
      </w:r>
      <w:r w:rsidRPr="001D3820">
        <w:rPr>
          <w:rFonts w:asciiTheme="minorHAnsi" w:hAnsiTheme="minorHAnsi" w:cs="Arial"/>
          <w:sz w:val="20"/>
        </w:rPr>
        <w:t xml:space="preserve"> came to life with the coming of the Virginia Central Railroad in 1854. By connecting Staunton to Richmond and beyond, the railroad invigorated the town’s economy and rapidly grew its population. Just before the outbreak of the Civil War, the town </w:t>
      </w:r>
      <w:r w:rsidR="00187383" w:rsidRPr="001D3820">
        <w:rPr>
          <w:rFonts w:asciiTheme="minorHAnsi" w:hAnsiTheme="minorHAnsi" w:cs="Arial"/>
          <w:sz w:val="20"/>
        </w:rPr>
        <w:t xml:space="preserve">became </w:t>
      </w:r>
      <w:r w:rsidRPr="001D3820">
        <w:rPr>
          <w:rFonts w:asciiTheme="minorHAnsi" w:hAnsiTheme="minorHAnsi" w:cs="Arial"/>
          <w:sz w:val="20"/>
        </w:rPr>
        <w:t>the largest city in Virginia’s upper Valley, boasting some four thousand residents, three banks, eighty businesses, and well over four hundred dwellings. In addition to possessing vital industries around the railroad, Staunton was connected to Richmond by magnetic telegraph, and gas lines illuminated its streets and homes.</w:t>
      </w:r>
      <w:r w:rsidR="00AB5F7E" w:rsidRPr="001D3820">
        <w:rPr>
          <w:rStyle w:val="EndnoteReference"/>
          <w:rFonts w:asciiTheme="minorHAnsi" w:hAnsiTheme="minorHAnsi" w:cs="Arial"/>
          <w:sz w:val="20"/>
        </w:rPr>
        <w:endnoteReference w:customMarkFollows="1" w:id="118"/>
        <w:t>120</w:t>
      </w:r>
      <w:r w:rsidRPr="001D3820">
        <w:rPr>
          <w:rFonts w:asciiTheme="minorHAnsi" w:hAnsiTheme="minorHAnsi" w:cs="Arial"/>
          <w:sz w:val="20"/>
        </w:rPr>
        <w:t xml:space="preserve"> As Edward Ayers explains of these economic transformations, “landlords, capitalists, immigrants, laborers, and large planters rushed in when opportunities beckoned…The railroad allowed this region of Virginia to grow almost immediately when someone discovered a way to make the land pay.”</w:t>
      </w:r>
      <w:r w:rsidR="00AB5F7E" w:rsidRPr="001D3820">
        <w:rPr>
          <w:rStyle w:val="EndnoteReference"/>
          <w:rFonts w:asciiTheme="minorHAnsi" w:hAnsiTheme="minorHAnsi" w:cs="Arial"/>
          <w:sz w:val="20"/>
        </w:rPr>
        <w:endnoteReference w:customMarkFollows="1" w:id="119"/>
        <w:t>121</w:t>
      </w:r>
      <w:r w:rsidRPr="001D3820">
        <w:rPr>
          <w:rFonts w:asciiTheme="minorHAnsi" w:hAnsiTheme="minorHAnsi" w:cs="Arial"/>
          <w:sz w:val="20"/>
        </w:rPr>
        <w:t xml:space="preserve"> The decade of sectionalism and national disunion was one of prosperity for Staunton, carried there by Virginia Railroad Line. </w:t>
      </w:r>
    </w:p>
    <w:p w:rsidR="007F49BA" w:rsidRPr="001D3820" w:rsidRDefault="007F49BA" w:rsidP="000F5623">
      <w:pPr>
        <w:pStyle w:val="BodyTextIndent"/>
        <w:spacing w:line="480" w:lineRule="auto"/>
        <w:ind w:firstLine="0"/>
        <w:rPr>
          <w:rFonts w:asciiTheme="minorHAnsi" w:hAnsiTheme="minorHAnsi" w:cs="Times"/>
          <w:sz w:val="20"/>
          <w:szCs w:val="32"/>
        </w:rPr>
      </w:pPr>
      <w:r w:rsidRPr="001D3820">
        <w:rPr>
          <w:rFonts w:asciiTheme="minorHAnsi" w:hAnsiTheme="minorHAnsi" w:cs="Arial"/>
          <w:sz w:val="20"/>
        </w:rPr>
        <w:tab/>
        <w:t xml:space="preserve">As Staunton grew in the late nineteenth century so too did its black population. </w:t>
      </w:r>
      <w:r w:rsidRPr="001D3820">
        <w:rPr>
          <w:rFonts w:asciiTheme="minorHAnsi" w:hAnsiTheme="minorHAnsi" w:cs="Times"/>
          <w:sz w:val="20"/>
          <w:szCs w:val="32"/>
        </w:rPr>
        <w:t xml:space="preserve">Prior to the expansion of the railroad network into this region of the state, the number of black people, like the larger white population, was relatively small. </w:t>
      </w:r>
      <w:r w:rsidRPr="001D3820">
        <w:rPr>
          <w:rFonts w:asciiTheme="minorHAnsi" w:hAnsiTheme="minorHAnsi" w:cs="Arial"/>
          <w:sz w:val="20"/>
        </w:rPr>
        <w:t xml:space="preserve">In contrast to the lowlands, </w:t>
      </w:r>
      <w:r w:rsidRPr="001D3820">
        <w:rPr>
          <w:rFonts w:asciiTheme="minorHAnsi" w:hAnsiTheme="minorHAnsi" w:cs="Times"/>
          <w:sz w:val="20"/>
          <w:szCs w:val="32"/>
        </w:rPr>
        <w:t xml:space="preserve">the </w:t>
      </w:r>
      <w:r w:rsidR="007846BF" w:rsidRPr="001D3820">
        <w:rPr>
          <w:rFonts w:asciiTheme="minorHAnsi" w:hAnsiTheme="minorHAnsi" w:cs="Times"/>
          <w:sz w:val="20"/>
          <w:szCs w:val="32"/>
        </w:rPr>
        <w:t>small-</w:t>
      </w:r>
      <w:r w:rsidR="00766697" w:rsidRPr="001D3820">
        <w:rPr>
          <w:rFonts w:asciiTheme="minorHAnsi" w:hAnsiTheme="minorHAnsi" w:cs="Times"/>
          <w:sz w:val="20"/>
          <w:szCs w:val="32"/>
        </w:rPr>
        <w:t xml:space="preserve">scale economies of the </w:t>
      </w:r>
      <w:r w:rsidRPr="001D3820">
        <w:rPr>
          <w:rFonts w:asciiTheme="minorHAnsi" w:hAnsiTheme="minorHAnsi" w:cs="Times"/>
          <w:sz w:val="20"/>
          <w:szCs w:val="32"/>
        </w:rPr>
        <w:t>western counties were less dependent on the use of slave labor.</w:t>
      </w:r>
      <w:r w:rsidR="00AB5F7E" w:rsidRPr="001D3820">
        <w:rPr>
          <w:rStyle w:val="EndnoteReference"/>
          <w:rFonts w:asciiTheme="minorHAnsi" w:hAnsiTheme="minorHAnsi" w:cs="Times"/>
          <w:sz w:val="20"/>
          <w:szCs w:val="32"/>
        </w:rPr>
        <w:endnoteReference w:customMarkFollows="1" w:id="120"/>
        <w:t>122</w:t>
      </w:r>
      <w:r w:rsidRPr="001D3820">
        <w:rPr>
          <w:rFonts w:asciiTheme="minorHAnsi" w:hAnsiTheme="minorHAnsi" w:cs="Times"/>
          <w:sz w:val="20"/>
          <w:szCs w:val="32"/>
        </w:rPr>
        <w:t xml:space="preserve"> With the coming of freedom after the war, </w:t>
      </w:r>
      <w:r w:rsidR="00766697" w:rsidRPr="001D3820">
        <w:rPr>
          <w:rFonts w:asciiTheme="minorHAnsi" w:hAnsiTheme="minorHAnsi" w:cs="Times"/>
          <w:sz w:val="20"/>
          <w:szCs w:val="32"/>
        </w:rPr>
        <w:t xml:space="preserve">however, </w:t>
      </w:r>
      <w:r w:rsidRPr="001D3820">
        <w:rPr>
          <w:rFonts w:asciiTheme="minorHAnsi" w:hAnsiTheme="minorHAnsi" w:cs="Times"/>
          <w:sz w:val="20"/>
          <w:szCs w:val="32"/>
        </w:rPr>
        <w:t>migrations of black people to Staunton, mostly from within the state, steadily increased. Fueled by the promise of wages and the prospect of more tolerant surroundings, well over a thousand newly emancipated slaves arrived in Staunton to lay the foundation for the development of a black community.  By 1900, when Staunton’s inhabitants numbered well over seven thousand people, the city’s black community constituted nearly a third of its entire population.</w:t>
      </w:r>
      <w:r w:rsidR="00AB5F7E" w:rsidRPr="001D3820">
        <w:rPr>
          <w:rStyle w:val="EndnoteReference"/>
          <w:rFonts w:asciiTheme="minorHAnsi" w:hAnsiTheme="minorHAnsi" w:cs="Times"/>
          <w:sz w:val="20"/>
          <w:szCs w:val="32"/>
        </w:rPr>
        <w:endnoteReference w:customMarkFollows="1" w:id="121"/>
        <w:t>123</w:t>
      </w:r>
    </w:p>
    <w:p w:rsidR="007F49BA" w:rsidRPr="001D3820" w:rsidRDefault="007F49BA" w:rsidP="00E11022">
      <w:pPr>
        <w:pStyle w:val="BodyTextIndent"/>
        <w:spacing w:line="480" w:lineRule="auto"/>
        <w:rPr>
          <w:rFonts w:asciiTheme="minorHAnsi" w:hAnsiTheme="minorHAnsi"/>
          <w:sz w:val="20"/>
        </w:rPr>
      </w:pPr>
      <w:r w:rsidRPr="001D3820">
        <w:rPr>
          <w:rFonts w:asciiTheme="minorHAnsi" w:hAnsiTheme="minorHAnsi" w:cs="Times"/>
          <w:sz w:val="20"/>
          <w:szCs w:val="32"/>
        </w:rPr>
        <w:t>Most in this first generation of black settlers lacked any formal education and, like Drake’s grandmother, were concentrated in the city’s service industries as laborers and domestic workers.</w:t>
      </w:r>
      <w:r w:rsidR="00AB5F7E" w:rsidRPr="001D3820">
        <w:rPr>
          <w:rStyle w:val="EndnoteReference"/>
          <w:rFonts w:asciiTheme="minorHAnsi" w:hAnsiTheme="minorHAnsi" w:cs="Times"/>
          <w:sz w:val="20"/>
          <w:szCs w:val="32"/>
        </w:rPr>
        <w:endnoteReference w:customMarkFollows="1" w:id="122"/>
        <w:t>124</w:t>
      </w:r>
      <w:r w:rsidRPr="001D3820">
        <w:rPr>
          <w:rFonts w:asciiTheme="minorHAnsi" w:hAnsiTheme="minorHAnsi" w:cs="Times"/>
          <w:sz w:val="20"/>
          <w:szCs w:val="32"/>
        </w:rPr>
        <w:t xml:space="preserve"> From this position they built a community that </w:t>
      </w:r>
      <w:r w:rsidRPr="001D3820">
        <w:rPr>
          <w:rFonts w:asciiTheme="minorHAnsi" w:hAnsiTheme="minorHAnsi"/>
          <w:sz w:val="20"/>
        </w:rPr>
        <w:t>reflected, over time, the critical differences betw</w:t>
      </w:r>
      <w:r w:rsidR="003A15BD" w:rsidRPr="001D3820">
        <w:rPr>
          <w:rFonts w:asciiTheme="minorHAnsi" w:hAnsiTheme="minorHAnsi"/>
          <w:sz w:val="20"/>
        </w:rPr>
        <w:t xml:space="preserve">een </w:t>
      </w:r>
      <w:r w:rsidRPr="001D3820">
        <w:rPr>
          <w:rFonts w:asciiTheme="minorHAnsi" w:hAnsiTheme="minorHAnsi"/>
          <w:sz w:val="20"/>
        </w:rPr>
        <w:t>system</w:t>
      </w:r>
      <w:r w:rsidR="0019175F" w:rsidRPr="001D3820">
        <w:rPr>
          <w:rFonts w:asciiTheme="minorHAnsi" w:hAnsiTheme="minorHAnsi"/>
          <w:sz w:val="20"/>
        </w:rPr>
        <w:t>s</w:t>
      </w:r>
      <w:r w:rsidRPr="001D3820">
        <w:rPr>
          <w:rFonts w:asciiTheme="minorHAnsi" w:hAnsiTheme="minorHAnsi"/>
          <w:sz w:val="20"/>
        </w:rPr>
        <w:t xml:space="preserve"> of segregation </w:t>
      </w:r>
      <w:r w:rsidR="0019175F" w:rsidRPr="001D3820">
        <w:rPr>
          <w:rFonts w:asciiTheme="minorHAnsi" w:hAnsiTheme="minorHAnsi"/>
          <w:sz w:val="20"/>
        </w:rPr>
        <w:t xml:space="preserve">defined first by </w:t>
      </w:r>
      <w:r w:rsidRPr="001D3820">
        <w:rPr>
          <w:rFonts w:asciiTheme="minorHAnsi" w:hAnsiTheme="minorHAnsi"/>
          <w:sz w:val="20"/>
        </w:rPr>
        <w:t xml:space="preserve">preference and </w:t>
      </w:r>
      <w:r w:rsidR="0019175F" w:rsidRPr="001D3820">
        <w:rPr>
          <w:rFonts w:asciiTheme="minorHAnsi" w:hAnsiTheme="minorHAnsi"/>
          <w:sz w:val="20"/>
        </w:rPr>
        <w:t xml:space="preserve">then by </w:t>
      </w:r>
      <w:r w:rsidRPr="001D3820">
        <w:rPr>
          <w:rFonts w:asciiTheme="minorHAnsi" w:hAnsiTheme="minorHAnsi"/>
          <w:sz w:val="20"/>
        </w:rPr>
        <w:t xml:space="preserve">law. When asked by Secretary of War Edwin Stanton “in what manner” would he [and his people] prefer to live,” Garrison Frazier captured the mood of this first generation of settlers to Staunton in saying that “I would </w:t>
      </w:r>
      <w:r w:rsidRPr="001D3820">
        <w:rPr>
          <w:rFonts w:asciiTheme="minorHAnsi" w:hAnsiTheme="minorHAnsi"/>
          <w:i/>
          <w:sz w:val="20"/>
        </w:rPr>
        <w:t>prefer</w:t>
      </w:r>
      <w:r w:rsidRPr="001D3820">
        <w:rPr>
          <w:rFonts w:asciiTheme="minorHAnsi" w:hAnsiTheme="minorHAnsi"/>
          <w:sz w:val="20"/>
        </w:rPr>
        <w:t xml:space="preserve"> [that we] live by ourselves, for there is prejudice against us in the South that will take years to get over.”</w:t>
      </w:r>
      <w:r w:rsidR="00AB5F7E" w:rsidRPr="001D3820">
        <w:rPr>
          <w:rStyle w:val="EndnoteReference"/>
          <w:rFonts w:asciiTheme="minorHAnsi" w:hAnsiTheme="minorHAnsi"/>
          <w:sz w:val="20"/>
        </w:rPr>
        <w:endnoteReference w:customMarkFollows="1" w:id="123"/>
        <w:t>125</w:t>
      </w:r>
      <w:r w:rsidRPr="001D3820">
        <w:rPr>
          <w:rFonts w:asciiTheme="minorHAnsi" w:hAnsiTheme="minorHAnsi"/>
          <w:sz w:val="20"/>
        </w:rPr>
        <w:t xml:space="preserve"> Such post-war sentiment among newly emancipated slaves led to the creation of </w:t>
      </w:r>
      <w:r w:rsidRPr="001D3820">
        <w:rPr>
          <w:rFonts w:asciiTheme="minorHAnsi" w:hAnsiTheme="minorHAnsi" w:cs="Times"/>
          <w:sz w:val="20"/>
          <w:szCs w:val="32"/>
        </w:rPr>
        <w:t>three black churches in Staunton. From these churches emerged the city’s first independent black schools, numerous businesses, and a variety of religious and voluntary associations.</w:t>
      </w:r>
      <w:r w:rsidR="00AB5F7E" w:rsidRPr="001D3820">
        <w:rPr>
          <w:rStyle w:val="EndnoteReference"/>
          <w:rFonts w:asciiTheme="minorHAnsi" w:hAnsiTheme="minorHAnsi" w:cs="Times"/>
          <w:sz w:val="20"/>
          <w:szCs w:val="32"/>
        </w:rPr>
        <w:endnoteReference w:customMarkFollows="1" w:id="124"/>
        <w:t>126</w:t>
      </w:r>
      <w:r w:rsidRPr="001D3820">
        <w:rPr>
          <w:rFonts w:asciiTheme="minorHAnsi" w:hAnsiTheme="minorHAnsi" w:cs="Times"/>
          <w:sz w:val="20"/>
          <w:szCs w:val="32"/>
        </w:rPr>
        <w:t xml:space="preserve"> </w:t>
      </w:r>
    </w:p>
    <w:p w:rsidR="007F49BA" w:rsidRPr="001D3820" w:rsidRDefault="007F49BA" w:rsidP="00B65A44">
      <w:pPr>
        <w:pStyle w:val="BodyTextIndent"/>
        <w:spacing w:line="480" w:lineRule="auto"/>
        <w:ind w:firstLine="0"/>
        <w:rPr>
          <w:rFonts w:asciiTheme="minorHAnsi" w:hAnsiTheme="minorHAnsi"/>
          <w:sz w:val="20"/>
        </w:rPr>
      </w:pPr>
      <w:r w:rsidRPr="001D3820">
        <w:rPr>
          <w:rFonts w:asciiTheme="minorHAnsi" w:hAnsiTheme="minorHAnsi"/>
          <w:sz w:val="20"/>
        </w:rPr>
        <w:t xml:space="preserve"> </w:t>
      </w:r>
      <w:r w:rsidRPr="001D3820">
        <w:rPr>
          <w:rFonts w:asciiTheme="minorHAnsi" w:hAnsiTheme="minorHAnsi"/>
          <w:sz w:val="20"/>
        </w:rPr>
        <w:tab/>
        <w:t xml:space="preserve">If racial </w:t>
      </w:r>
      <w:r w:rsidRPr="001D3820">
        <w:rPr>
          <w:rFonts w:asciiTheme="minorHAnsi" w:hAnsiTheme="minorHAnsi" w:cs="Times"/>
          <w:sz w:val="20"/>
        </w:rPr>
        <w:t>separation in Virginia was based on preference</w:t>
      </w:r>
      <w:r w:rsidR="0019175F" w:rsidRPr="001D3820">
        <w:rPr>
          <w:rFonts w:asciiTheme="minorHAnsi" w:hAnsiTheme="minorHAnsi" w:cs="Times"/>
          <w:sz w:val="20"/>
        </w:rPr>
        <w:t xml:space="preserve"> in the immediate aftermath of the Civil War</w:t>
      </w:r>
      <w:r w:rsidRPr="001D3820">
        <w:rPr>
          <w:rFonts w:asciiTheme="minorHAnsi" w:hAnsiTheme="minorHAnsi" w:cs="Times"/>
          <w:sz w:val="20"/>
        </w:rPr>
        <w:t xml:space="preserve">, then the </w:t>
      </w:r>
      <w:r w:rsidR="0019175F" w:rsidRPr="001D3820">
        <w:rPr>
          <w:rFonts w:asciiTheme="minorHAnsi" w:hAnsiTheme="minorHAnsi" w:cs="Times"/>
          <w:sz w:val="20"/>
        </w:rPr>
        <w:t xml:space="preserve">late nineteenth and early </w:t>
      </w:r>
      <w:r w:rsidRPr="001D3820">
        <w:rPr>
          <w:rFonts w:asciiTheme="minorHAnsi" w:hAnsiTheme="minorHAnsi" w:cs="Times"/>
          <w:sz w:val="20"/>
        </w:rPr>
        <w:t xml:space="preserve">twentieth century marked </w:t>
      </w:r>
      <w:r w:rsidR="0019175F" w:rsidRPr="001D3820">
        <w:rPr>
          <w:rFonts w:asciiTheme="minorHAnsi" w:hAnsiTheme="minorHAnsi" w:cs="Times"/>
          <w:sz w:val="20"/>
        </w:rPr>
        <w:t>its</w:t>
      </w:r>
      <w:r w:rsidRPr="001D3820">
        <w:rPr>
          <w:rFonts w:asciiTheme="minorHAnsi" w:hAnsiTheme="minorHAnsi" w:cs="Times"/>
          <w:sz w:val="20"/>
        </w:rPr>
        <w:t xml:space="preserve"> codification by law</w:t>
      </w:r>
      <w:r w:rsidR="00546313" w:rsidRPr="001D3820">
        <w:rPr>
          <w:rFonts w:asciiTheme="minorHAnsi" w:hAnsiTheme="minorHAnsi" w:cs="Times"/>
          <w:sz w:val="20"/>
        </w:rPr>
        <w:t xml:space="preserve">, bringing </w:t>
      </w:r>
      <w:r w:rsidRPr="001D3820">
        <w:rPr>
          <w:rFonts w:asciiTheme="minorHAnsi" w:hAnsiTheme="minorHAnsi" w:cs="Times"/>
          <w:sz w:val="20"/>
        </w:rPr>
        <w:t xml:space="preserve">the state in line with the rest of the South. </w:t>
      </w:r>
      <w:r w:rsidRPr="001D3820">
        <w:rPr>
          <w:rFonts w:asciiTheme="minorHAnsi" w:hAnsiTheme="minorHAnsi"/>
          <w:sz w:val="20"/>
        </w:rPr>
        <w:t>In the era of the New South, regional distinctions could be drawn by the rapidity in which southern states became “racially divided” and “unequal” as a consequence of law. As Richard Sherman contends, “during the first two decades of the twentieth century, a number of steps had been taken in Virginia to “settle the race question, guarantee white supremacy,” and assuage the anxieties of white southerners concerning the “utter collapse of civilization” should a comprehensive legally sanctioned system of racial separation not be put in place.</w:t>
      </w:r>
      <w:r w:rsidR="00AB5F7E" w:rsidRPr="001D3820">
        <w:rPr>
          <w:rStyle w:val="EndnoteReference"/>
          <w:rFonts w:asciiTheme="minorHAnsi" w:hAnsiTheme="minorHAnsi"/>
          <w:sz w:val="20"/>
        </w:rPr>
        <w:endnoteReference w:customMarkFollows="1" w:id="125"/>
        <w:t>127</w:t>
      </w:r>
      <w:r w:rsidRPr="001D3820">
        <w:rPr>
          <w:rFonts w:asciiTheme="minorHAnsi" w:hAnsiTheme="minorHAnsi"/>
          <w:sz w:val="20"/>
        </w:rPr>
        <w:t xml:space="preserve"> </w:t>
      </w:r>
    </w:p>
    <w:p w:rsidR="007F49BA" w:rsidRPr="001D3820" w:rsidRDefault="007F49BA" w:rsidP="00F60073">
      <w:pPr>
        <w:pStyle w:val="BodyTextIndent"/>
        <w:spacing w:line="480" w:lineRule="auto"/>
        <w:rPr>
          <w:rFonts w:asciiTheme="minorHAnsi" w:hAnsiTheme="minorHAnsi"/>
          <w:sz w:val="20"/>
        </w:rPr>
      </w:pPr>
      <w:r w:rsidRPr="001D3820">
        <w:rPr>
          <w:rFonts w:asciiTheme="minorHAnsi" w:hAnsiTheme="minorHAnsi"/>
          <w:sz w:val="20"/>
        </w:rPr>
        <w:t xml:space="preserve">With the rise of the eugenics movement and what C. Vann Woodward described as the falling away of effective restraint exercised by the presence of </w:t>
      </w:r>
      <w:r w:rsidR="00BA6725" w:rsidRPr="001D3820">
        <w:rPr>
          <w:rFonts w:asciiTheme="minorHAnsi" w:hAnsiTheme="minorHAnsi"/>
          <w:sz w:val="20"/>
        </w:rPr>
        <w:t>“</w:t>
      </w:r>
      <w:r w:rsidRPr="001D3820">
        <w:rPr>
          <w:rFonts w:asciiTheme="minorHAnsi" w:hAnsiTheme="minorHAnsi"/>
          <w:sz w:val="20"/>
        </w:rPr>
        <w:t>Northern liberalism, Southern conservatism, and Southern radicalism,</w:t>
      </w:r>
      <w:r w:rsidR="00BA6725" w:rsidRPr="001D3820">
        <w:rPr>
          <w:rFonts w:asciiTheme="minorHAnsi" w:hAnsiTheme="minorHAnsi"/>
          <w:sz w:val="20"/>
        </w:rPr>
        <w:t>”</w:t>
      </w:r>
      <w:r w:rsidRPr="001D3820">
        <w:rPr>
          <w:rFonts w:asciiTheme="minorHAnsi" w:hAnsiTheme="minorHAnsi"/>
          <w:sz w:val="20"/>
        </w:rPr>
        <w:t xml:space="preserve"> Virginia moved to adopt a state constitution in 1902 that severely restricted the franchise for black people. This was followed in 1910 with a new statutory definition of a “colored person” being any persons with “one-sixteenth or more of negro blood, and a series of laws, passed between 1900 and 1918, that pertained to railroads, streetcars, residential areas, and prisons.</w:t>
      </w:r>
      <w:r w:rsidR="00AB5F7E" w:rsidRPr="001D3820">
        <w:rPr>
          <w:rStyle w:val="EndnoteReference"/>
          <w:rFonts w:asciiTheme="minorHAnsi" w:hAnsiTheme="minorHAnsi"/>
          <w:sz w:val="20"/>
        </w:rPr>
        <w:endnoteReference w:customMarkFollows="1" w:id="126"/>
        <w:t>128</w:t>
      </w:r>
      <w:r w:rsidRPr="001D3820">
        <w:rPr>
          <w:rFonts w:asciiTheme="minorHAnsi" w:hAnsiTheme="minorHAnsi"/>
          <w:sz w:val="20"/>
        </w:rPr>
        <w:t xml:space="preserve"> More than just a throwback to what Ayers described as “old-fashioned racism,” the system of racial segregation that took hold in </w:t>
      </w:r>
      <w:r w:rsidR="003339D9" w:rsidRPr="001D3820">
        <w:rPr>
          <w:rFonts w:asciiTheme="minorHAnsi" w:hAnsiTheme="minorHAnsi"/>
          <w:sz w:val="20"/>
        </w:rPr>
        <w:t>the Virginia of Drake</w:t>
      </w:r>
      <w:r w:rsidR="0019175F" w:rsidRPr="001D3820">
        <w:rPr>
          <w:rFonts w:asciiTheme="minorHAnsi" w:hAnsiTheme="minorHAnsi"/>
          <w:sz w:val="20"/>
        </w:rPr>
        <w:t>’</w:t>
      </w:r>
      <w:r w:rsidR="003339D9" w:rsidRPr="001D3820">
        <w:rPr>
          <w:rFonts w:asciiTheme="minorHAnsi" w:hAnsiTheme="minorHAnsi"/>
          <w:sz w:val="20"/>
        </w:rPr>
        <w:t xml:space="preserve">s youth </w:t>
      </w:r>
      <w:r w:rsidRPr="001D3820">
        <w:rPr>
          <w:rFonts w:asciiTheme="minorHAnsi" w:hAnsiTheme="minorHAnsi"/>
          <w:sz w:val="20"/>
        </w:rPr>
        <w:t>became to whites a badge of sophisticated, modern managed race relations. By the turn of the century, the veil of segregation even enclosed the modern machinery of the railroad upon which so much of Staunton’s growth and prosperity depended.</w:t>
      </w:r>
      <w:r w:rsidR="00AB5F7E" w:rsidRPr="001D3820">
        <w:rPr>
          <w:rStyle w:val="EndnoteReference"/>
          <w:rFonts w:asciiTheme="minorHAnsi" w:hAnsiTheme="minorHAnsi"/>
          <w:sz w:val="20"/>
        </w:rPr>
        <w:endnoteReference w:customMarkFollows="1" w:id="127"/>
        <w:t>129</w:t>
      </w:r>
      <w:r w:rsidRPr="001D3820">
        <w:rPr>
          <w:rFonts w:asciiTheme="minorHAnsi" w:hAnsiTheme="minorHAnsi"/>
          <w:sz w:val="20"/>
        </w:rPr>
        <w:t xml:space="preserve"> In the climate of Plessy, and well after most other southern states enacted similar laws, Virginia</w:t>
      </w:r>
      <w:r w:rsidR="00917270" w:rsidRPr="001D3820">
        <w:rPr>
          <w:rFonts w:asciiTheme="minorHAnsi" w:hAnsiTheme="minorHAnsi"/>
          <w:sz w:val="20"/>
        </w:rPr>
        <w:t>’s legislature and courts</w:t>
      </w:r>
      <w:r w:rsidR="0019175F" w:rsidRPr="001D3820">
        <w:rPr>
          <w:rFonts w:asciiTheme="minorHAnsi" w:hAnsiTheme="minorHAnsi"/>
          <w:sz w:val="20"/>
        </w:rPr>
        <w:t xml:space="preserve"> </w:t>
      </w:r>
      <w:r w:rsidRPr="001D3820">
        <w:rPr>
          <w:rFonts w:asciiTheme="minorHAnsi" w:hAnsiTheme="minorHAnsi"/>
          <w:sz w:val="20"/>
        </w:rPr>
        <w:t xml:space="preserve">drew a color line hard and fast across the </w:t>
      </w:r>
      <w:r w:rsidR="00525E2E" w:rsidRPr="001D3820">
        <w:rPr>
          <w:rFonts w:asciiTheme="minorHAnsi" w:hAnsiTheme="minorHAnsi"/>
          <w:sz w:val="20"/>
        </w:rPr>
        <w:t>state</w:t>
      </w:r>
      <w:r w:rsidRPr="001D3820">
        <w:rPr>
          <w:rFonts w:asciiTheme="minorHAnsi" w:hAnsiTheme="minorHAnsi"/>
          <w:sz w:val="20"/>
        </w:rPr>
        <w:t xml:space="preserve">. </w:t>
      </w:r>
    </w:p>
    <w:p w:rsidR="007F49BA" w:rsidRPr="001D3820" w:rsidRDefault="007F49BA" w:rsidP="0065755A">
      <w:pPr>
        <w:pStyle w:val="BodyTextIndent"/>
        <w:spacing w:line="480" w:lineRule="auto"/>
        <w:rPr>
          <w:rFonts w:asciiTheme="minorHAnsi" w:hAnsiTheme="minorHAnsi" w:cs="Helvetica"/>
          <w:sz w:val="20"/>
        </w:rPr>
      </w:pPr>
      <w:r w:rsidRPr="001D3820">
        <w:rPr>
          <w:rFonts w:asciiTheme="minorHAnsi" w:hAnsiTheme="minorHAnsi"/>
          <w:sz w:val="20"/>
        </w:rPr>
        <w:t>This was the segregated reality of Staunton when Drake returned with his mother in 1924—a Jim Crow society wherein a system of laws</w:t>
      </w:r>
      <w:r w:rsidRPr="001D3820">
        <w:rPr>
          <w:rFonts w:asciiTheme="minorHAnsi" w:hAnsiTheme="minorHAnsi" w:cs="Verdana"/>
          <w:sz w:val="20"/>
          <w:szCs w:val="26"/>
        </w:rPr>
        <w:t xml:space="preserve"> made the black community aware of itself.  With </w:t>
      </w:r>
      <w:r w:rsidRPr="001D3820">
        <w:rPr>
          <w:rFonts w:asciiTheme="minorHAnsi" w:hAnsiTheme="minorHAnsi" w:cs="Arial"/>
          <w:sz w:val="20"/>
        </w:rPr>
        <w:t>his mother, Drake lived in his gran</w:t>
      </w:r>
      <w:r w:rsidR="00BA6725" w:rsidRPr="001D3820">
        <w:rPr>
          <w:rFonts w:asciiTheme="minorHAnsi" w:hAnsiTheme="minorHAnsi" w:cs="Arial"/>
          <w:sz w:val="20"/>
        </w:rPr>
        <w:t xml:space="preserve">dmother’s home on South Street </w:t>
      </w:r>
      <w:r w:rsidRPr="001D3820">
        <w:rPr>
          <w:rFonts w:asciiTheme="minorHAnsi" w:hAnsiTheme="minorHAnsi" w:cs="Arial"/>
          <w:sz w:val="20"/>
        </w:rPr>
        <w:t>in Staunton’s small black community</w:t>
      </w:r>
      <w:r w:rsidRPr="001D3820">
        <w:rPr>
          <w:rFonts w:asciiTheme="minorHAnsi" w:hAnsiTheme="minorHAnsi" w:cs="Times"/>
          <w:iCs/>
          <w:sz w:val="20"/>
          <w:szCs w:val="32"/>
        </w:rPr>
        <w:t xml:space="preserve">. </w:t>
      </w:r>
      <w:r w:rsidRPr="001D3820">
        <w:rPr>
          <w:rFonts w:asciiTheme="minorHAnsi" w:hAnsiTheme="minorHAnsi" w:cs="Arial"/>
          <w:sz w:val="20"/>
        </w:rPr>
        <w:t xml:space="preserve">The </w:t>
      </w:r>
      <w:r w:rsidRPr="001D3820">
        <w:rPr>
          <w:rFonts w:asciiTheme="minorHAnsi" w:hAnsiTheme="minorHAnsi"/>
          <w:sz w:val="20"/>
        </w:rPr>
        <w:t xml:space="preserve">most immediate change he experienced as a result of this transition was his family’s descent </w:t>
      </w:r>
      <w:r w:rsidR="003A15BD" w:rsidRPr="001D3820">
        <w:rPr>
          <w:rFonts w:asciiTheme="minorHAnsi" w:hAnsiTheme="minorHAnsi"/>
          <w:sz w:val="20"/>
        </w:rPr>
        <w:t>within</w:t>
      </w:r>
      <w:r w:rsidRPr="001D3820">
        <w:rPr>
          <w:rFonts w:asciiTheme="minorHAnsi" w:hAnsiTheme="minorHAnsi"/>
          <w:sz w:val="20"/>
        </w:rPr>
        <w:t xml:space="preserve"> a class system from the relative security of Baptist parsonages to the less than secure “lower middle-class” lifestyle of Staunton’s laboring masses. To help supplement his grandmother’s earnings as a domestic, Drake’s mother returned to teaching at a local black elementary school and Drake went to work after school as a plasterer’s</w:t>
      </w:r>
      <w:r w:rsidRPr="001D3820">
        <w:rPr>
          <w:rFonts w:asciiTheme="minorHAnsi" w:hAnsiTheme="minorHAnsi" w:cs="Helvetica"/>
          <w:sz w:val="20"/>
        </w:rPr>
        <w:t xml:space="preserve"> apprentice.</w:t>
      </w:r>
      <w:r w:rsidR="00AB5F7E" w:rsidRPr="001D3820">
        <w:rPr>
          <w:rStyle w:val="EndnoteReference"/>
          <w:rFonts w:asciiTheme="minorHAnsi" w:hAnsiTheme="minorHAnsi" w:cs="Helvetica"/>
          <w:sz w:val="20"/>
        </w:rPr>
        <w:endnoteReference w:customMarkFollows="1" w:id="128"/>
        <w:t>130</w:t>
      </w:r>
      <w:r w:rsidRPr="001D3820">
        <w:rPr>
          <w:rFonts w:asciiTheme="minorHAnsi" w:hAnsiTheme="minorHAnsi" w:cs="Helvetica"/>
          <w:sz w:val="20"/>
        </w:rPr>
        <w:t xml:space="preserve"> </w:t>
      </w:r>
    </w:p>
    <w:p w:rsidR="007F49BA" w:rsidRPr="001D3820" w:rsidRDefault="007F49BA" w:rsidP="0065755A">
      <w:pPr>
        <w:pStyle w:val="BodyTextIndent"/>
        <w:spacing w:line="480" w:lineRule="auto"/>
        <w:rPr>
          <w:rFonts w:asciiTheme="minorHAnsi" w:hAnsiTheme="minorHAnsi" w:cs="Arial"/>
          <w:sz w:val="20"/>
        </w:rPr>
      </w:pPr>
      <w:r w:rsidRPr="001D3820">
        <w:rPr>
          <w:rFonts w:asciiTheme="minorHAnsi" w:hAnsiTheme="minorHAnsi" w:cs="Helvetica"/>
          <w:sz w:val="20"/>
        </w:rPr>
        <w:t xml:space="preserve">Despite </w:t>
      </w:r>
      <w:r w:rsidR="00890327" w:rsidRPr="001D3820">
        <w:rPr>
          <w:rFonts w:asciiTheme="minorHAnsi" w:hAnsiTheme="minorHAnsi" w:cs="Helvetica"/>
          <w:sz w:val="20"/>
        </w:rPr>
        <w:t>a change in his</w:t>
      </w:r>
      <w:r w:rsidRPr="001D3820">
        <w:rPr>
          <w:rFonts w:asciiTheme="minorHAnsi" w:hAnsiTheme="minorHAnsi" w:cs="Helvetica"/>
          <w:sz w:val="20"/>
        </w:rPr>
        <w:t xml:space="preserve"> family’s economic circumstances, Drake considered these years to be “a rather exciting period” in his life, but one in which his learning of what meant to be a Negro was also “rather frustrating.” He</w:t>
      </w:r>
      <w:r w:rsidRPr="001D3820">
        <w:rPr>
          <w:rFonts w:asciiTheme="minorHAnsi" w:hAnsiTheme="minorHAnsi" w:cs="Arial"/>
          <w:sz w:val="20"/>
        </w:rPr>
        <w:t xml:space="preserve"> recalled that “we [the black community in Staunton] were segregated, but it was not the same harshness of the Deep South—Mississippi, Alabama, or Louisiana.”</w:t>
      </w:r>
      <w:r w:rsidR="00AB5F7E" w:rsidRPr="001D3820">
        <w:rPr>
          <w:rStyle w:val="EndnoteReference"/>
          <w:rFonts w:asciiTheme="minorHAnsi" w:hAnsiTheme="minorHAnsi"/>
          <w:sz w:val="20"/>
        </w:rPr>
        <w:endnoteReference w:customMarkFollows="1" w:id="129"/>
        <w:t>131</w:t>
      </w:r>
      <w:r w:rsidRPr="001D3820">
        <w:rPr>
          <w:rFonts w:asciiTheme="minorHAnsi" w:hAnsiTheme="minorHAnsi"/>
          <w:sz w:val="20"/>
        </w:rPr>
        <w:t xml:space="preserve"> </w:t>
      </w:r>
      <w:r w:rsidRPr="001D3820">
        <w:rPr>
          <w:rFonts w:asciiTheme="minorHAnsi" w:hAnsiTheme="minorHAnsi" w:cs="Helvetica"/>
          <w:sz w:val="20"/>
        </w:rPr>
        <w:t>It was, to be sure,</w:t>
      </w:r>
      <w:r w:rsidRPr="001D3820">
        <w:rPr>
          <w:rFonts w:asciiTheme="minorHAnsi" w:hAnsiTheme="minorHAnsi"/>
          <w:sz w:val="20"/>
        </w:rPr>
        <w:t xml:space="preserve"> a “divided society.” However, in contrast to the rampant discrimination of Pittsburgh’s wartime industries, racism seemed more of a “nuisance” than anything else.  In some instances, it demanded from Drake a degree of cunning to overcome, like on those occasions he enlisted his grandmother to secure books for him from Mary Baldwin’s “whites only” library.</w:t>
      </w:r>
      <w:r w:rsidR="00AB5F7E" w:rsidRPr="001D3820">
        <w:rPr>
          <w:rStyle w:val="EndnoteReference"/>
          <w:rFonts w:asciiTheme="minorHAnsi" w:hAnsiTheme="minorHAnsi"/>
          <w:sz w:val="20"/>
        </w:rPr>
        <w:endnoteReference w:customMarkFollows="1" w:id="130"/>
        <w:t>132</w:t>
      </w:r>
      <w:r w:rsidRPr="001D3820">
        <w:rPr>
          <w:rFonts w:asciiTheme="minorHAnsi" w:hAnsiTheme="minorHAnsi"/>
          <w:sz w:val="20"/>
        </w:rPr>
        <w:t xml:space="preserve"> On other occasions, Drake openly opposed the psychological insults of segregation. In a letter he had written to the editor of Staunton’s daily newspaper, for example, Drake condemned the practice of referring to “black women…by their first name, rather than by Miss or Mrs.” To his surprise, the “paper actually changed” its policy. “Spurred on” by the “taste of victory,” the young Drake became, at this moment, “a habitual protester,” unwilling to conform to, or remain silent about segregation’s humiliations.</w:t>
      </w:r>
      <w:r w:rsidR="00AB5F7E" w:rsidRPr="001D3820">
        <w:rPr>
          <w:rStyle w:val="EndnoteReference"/>
          <w:rFonts w:asciiTheme="minorHAnsi" w:hAnsiTheme="minorHAnsi"/>
          <w:sz w:val="20"/>
        </w:rPr>
        <w:endnoteReference w:customMarkFollows="1" w:id="131"/>
        <w:t>133</w:t>
      </w:r>
      <w:r w:rsidRPr="001D3820">
        <w:rPr>
          <w:rFonts w:asciiTheme="minorHAnsi" w:hAnsiTheme="minorHAnsi"/>
          <w:sz w:val="20"/>
        </w:rPr>
        <w:t xml:space="preserve"> That the local newspaper actually changed its policy suggests a greater degree of flexibility in Staunton’s system of segregation as compared to that of the Deep South. </w:t>
      </w:r>
    </w:p>
    <w:p w:rsidR="007F49BA" w:rsidRPr="001D3820" w:rsidRDefault="007F49BA" w:rsidP="0065755A">
      <w:pPr>
        <w:pStyle w:val="BodyTextIndent"/>
        <w:spacing w:line="480" w:lineRule="auto"/>
        <w:rPr>
          <w:rFonts w:asciiTheme="minorHAnsi" w:hAnsiTheme="minorHAnsi" w:cs="Helvetica"/>
          <w:sz w:val="20"/>
        </w:rPr>
      </w:pPr>
      <w:r w:rsidRPr="001D3820">
        <w:rPr>
          <w:rFonts w:asciiTheme="minorHAnsi" w:hAnsiTheme="minorHAnsi"/>
          <w:sz w:val="20"/>
        </w:rPr>
        <w:t xml:space="preserve">Institutions within Staunton’s black community affirmed Drake’s </w:t>
      </w:r>
      <w:r w:rsidR="00E47FE9" w:rsidRPr="001D3820">
        <w:rPr>
          <w:rFonts w:asciiTheme="minorHAnsi" w:hAnsiTheme="minorHAnsi"/>
          <w:sz w:val="20"/>
        </w:rPr>
        <w:t>race</w:t>
      </w:r>
      <w:r w:rsidRPr="001D3820">
        <w:rPr>
          <w:rFonts w:asciiTheme="minorHAnsi" w:hAnsiTheme="minorHAnsi"/>
          <w:sz w:val="20"/>
        </w:rPr>
        <w:t xml:space="preserve"> consciousness. At Staunton’s Booker T. Washington High School, which was</w:t>
      </w:r>
      <w:r w:rsidR="008E032D" w:rsidRPr="001D3820">
        <w:rPr>
          <w:rFonts w:asciiTheme="minorHAnsi" w:hAnsiTheme="minorHAnsi"/>
          <w:sz w:val="20"/>
        </w:rPr>
        <w:t xml:space="preserve"> founded</w:t>
      </w:r>
      <w:r w:rsidRPr="001D3820">
        <w:rPr>
          <w:rFonts w:asciiTheme="minorHAnsi" w:hAnsiTheme="minorHAnsi"/>
          <w:sz w:val="20"/>
        </w:rPr>
        <w:t xml:space="preserve"> two years before Drake’s arrival, he recalled never feeling completely disadvantaged.</w:t>
      </w:r>
      <w:r w:rsidR="00AB5F7E" w:rsidRPr="001D3820">
        <w:rPr>
          <w:rStyle w:val="EndnoteReference"/>
          <w:rFonts w:asciiTheme="minorHAnsi" w:hAnsiTheme="minorHAnsi"/>
          <w:sz w:val="20"/>
        </w:rPr>
        <w:endnoteReference w:customMarkFollows="1" w:id="132"/>
        <w:t>134</w:t>
      </w:r>
      <w:r w:rsidRPr="001D3820">
        <w:rPr>
          <w:rFonts w:asciiTheme="minorHAnsi" w:hAnsiTheme="minorHAnsi"/>
          <w:sz w:val="20"/>
        </w:rPr>
        <w:t xml:space="preserve"> “We,” referring to himself and other black students, “ were able to pass” the “all white” and “very fine looking” Stonewall Jackson High School…on the way to “our little, underfinanced cracker box high school…without giving much thought, if any, to Jim Crow.”</w:t>
      </w:r>
      <w:r w:rsidR="00AB5F7E" w:rsidRPr="001D3820">
        <w:rPr>
          <w:rStyle w:val="EndnoteReference"/>
          <w:rFonts w:asciiTheme="minorHAnsi" w:hAnsiTheme="minorHAnsi"/>
          <w:sz w:val="20"/>
        </w:rPr>
        <w:endnoteReference w:customMarkFollows="1" w:id="133"/>
        <w:t>135</w:t>
      </w:r>
      <w:r w:rsidRPr="001D3820">
        <w:rPr>
          <w:rFonts w:asciiTheme="minorHAnsi" w:hAnsiTheme="minorHAnsi"/>
          <w:sz w:val="20"/>
        </w:rPr>
        <w:t xml:space="preserve"> In the racially prescribed space of Booker T. Washington, Drake thrived, remembering that his “classes were lively, basketball exciting, and the annual Negro history week inspirational.”</w:t>
      </w:r>
      <w:r w:rsidR="00AB5F7E" w:rsidRPr="001D3820">
        <w:rPr>
          <w:rStyle w:val="EndnoteReference"/>
          <w:rFonts w:asciiTheme="minorHAnsi" w:hAnsiTheme="minorHAnsi"/>
          <w:sz w:val="20"/>
        </w:rPr>
        <w:endnoteReference w:customMarkFollows="1" w:id="134"/>
        <w:t>136</w:t>
      </w:r>
      <w:r w:rsidRPr="001D3820">
        <w:rPr>
          <w:rFonts w:asciiTheme="minorHAnsi" w:hAnsiTheme="minorHAnsi"/>
          <w:sz w:val="20"/>
        </w:rPr>
        <w:t xml:space="preserve"> His teachers </w:t>
      </w:r>
      <w:r w:rsidR="003D20F1" w:rsidRPr="001D3820">
        <w:rPr>
          <w:rFonts w:asciiTheme="minorHAnsi" w:hAnsiTheme="minorHAnsi"/>
          <w:sz w:val="20"/>
        </w:rPr>
        <w:t>“</w:t>
      </w:r>
      <w:r w:rsidRPr="001D3820">
        <w:rPr>
          <w:rFonts w:asciiTheme="minorHAnsi" w:hAnsiTheme="minorHAnsi"/>
          <w:sz w:val="20"/>
        </w:rPr>
        <w:t>encouraged</w:t>
      </w:r>
      <w:r w:rsidR="003D20F1" w:rsidRPr="001D3820">
        <w:rPr>
          <w:rFonts w:asciiTheme="minorHAnsi" w:hAnsiTheme="minorHAnsi"/>
          <w:sz w:val="20"/>
        </w:rPr>
        <w:t>”</w:t>
      </w:r>
      <w:r w:rsidRPr="001D3820">
        <w:rPr>
          <w:rFonts w:asciiTheme="minorHAnsi" w:hAnsiTheme="minorHAnsi"/>
          <w:sz w:val="20"/>
        </w:rPr>
        <w:t xml:space="preserve"> him to write poetry, </w:t>
      </w:r>
      <w:r w:rsidR="003D20F1" w:rsidRPr="001D3820">
        <w:rPr>
          <w:rFonts w:asciiTheme="minorHAnsi" w:hAnsiTheme="minorHAnsi"/>
          <w:sz w:val="20"/>
        </w:rPr>
        <w:t>“</w:t>
      </w:r>
      <w:r w:rsidRPr="001D3820">
        <w:rPr>
          <w:rFonts w:asciiTheme="minorHAnsi" w:hAnsiTheme="minorHAnsi"/>
          <w:sz w:val="20"/>
        </w:rPr>
        <w:t>generally about nature,</w:t>
      </w:r>
      <w:r w:rsidR="003D20F1" w:rsidRPr="001D3820">
        <w:rPr>
          <w:rFonts w:asciiTheme="minorHAnsi" w:hAnsiTheme="minorHAnsi"/>
          <w:sz w:val="20"/>
        </w:rPr>
        <w:t>”</w:t>
      </w:r>
      <w:r w:rsidRPr="001D3820">
        <w:rPr>
          <w:rFonts w:asciiTheme="minorHAnsi" w:hAnsiTheme="minorHAnsi"/>
          <w:sz w:val="20"/>
        </w:rPr>
        <w:t xml:space="preserve"> and he even edited the school yearbook.</w:t>
      </w:r>
      <w:r w:rsidRPr="001D3820">
        <w:rPr>
          <w:rFonts w:asciiTheme="minorHAnsi" w:hAnsiTheme="minorHAnsi" w:cs="Helvetica"/>
          <w:b/>
          <w:sz w:val="20"/>
        </w:rPr>
        <w:t xml:space="preserve"> </w:t>
      </w:r>
      <w:r w:rsidRPr="001D3820">
        <w:rPr>
          <w:rFonts w:asciiTheme="minorHAnsi" w:hAnsiTheme="minorHAnsi" w:cs="Helvetica"/>
          <w:sz w:val="20"/>
        </w:rPr>
        <w:t>Freed from the constraints of his strict Baptist father, he also embraced all that modernity in Staunton had to offer. As he recalled, “I, like other high school boys, enjoyed dancing and going to the movies with friends.</w:t>
      </w:r>
      <w:r w:rsidR="00AB5F7E" w:rsidRPr="001D3820">
        <w:rPr>
          <w:rStyle w:val="EndnoteReference"/>
          <w:rFonts w:asciiTheme="minorHAnsi" w:hAnsiTheme="minorHAnsi" w:cs="Helvetica"/>
          <w:sz w:val="20"/>
        </w:rPr>
        <w:endnoteReference w:customMarkFollows="1" w:id="135"/>
        <w:t>137</w:t>
      </w:r>
    </w:p>
    <w:p w:rsidR="007F49BA" w:rsidRPr="001D3820" w:rsidRDefault="007F49BA" w:rsidP="0056541F">
      <w:pPr>
        <w:pStyle w:val="BodyTextIndent"/>
        <w:spacing w:line="480" w:lineRule="auto"/>
        <w:rPr>
          <w:rFonts w:asciiTheme="minorHAnsi" w:hAnsiTheme="minorHAnsi"/>
          <w:sz w:val="20"/>
        </w:rPr>
      </w:pPr>
      <w:r w:rsidRPr="001D3820">
        <w:rPr>
          <w:rFonts w:asciiTheme="minorHAnsi" w:hAnsiTheme="minorHAnsi"/>
          <w:sz w:val="20"/>
        </w:rPr>
        <w:t xml:space="preserve">In contrast to </w:t>
      </w:r>
      <w:r w:rsidR="00E47FE9" w:rsidRPr="001D3820">
        <w:rPr>
          <w:rFonts w:asciiTheme="minorHAnsi" w:hAnsiTheme="minorHAnsi"/>
          <w:sz w:val="20"/>
        </w:rPr>
        <w:t xml:space="preserve">his experiences in </w:t>
      </w:r>
      <w:r w:rsidRPr="001D3820">
        <w:rPr>
          <w:rFonts w:asciiTheme="minorHAnsi" w:hAnsiTheme="minorHAnsi"/>
          <w:sz w:val="20"/>
        </w:rPr>
        <w:t>the pub</w:t>
      </w:r>
      <w:r w:rsidR="00E47FE9" w:rsidRPr="001D3820">
        <w:rPr>
          <w:rFonts w:asciiTheme="minorHAnsi" w:hAnsiTheme="minorHAnsi"/>
          <w:sz w:val="20"/>
        </w:rPr>
        <w:t xml:space="preserve">lic school system </w:t>
      </w:r>
      <w:r w:rsidR="00246912" w:rsidRPr="001D3820">
        <w:rPr>
          <w:rFonts w:asciiTheme="minorHAnsi" w:hAnsiTheme="minorHAnsi"/>
          <w:sz w:val="20"/>
        </w:rPr>
        <w:t xml:space="preserve">of </w:t>
      </w:r>
      <w:r w:rsidR="00E47FE9" w:rsidRPr="001D3820">
        <w:rPr>
          <w:rFonts w:asciiTheme="minorHAnsi" w:hAnsiTheme="minorHAnsi"/>
          <w:sz w:val="20"/>
        </w:rPr>
        <w:t>Pittsburgh</w:t>
      </w:r>
      <w:r w:rsidRPr="001D3820">
        <w:rPr>
          <w:rFonts w:asciiTheme="minorHAnsi" w:hAnsiTheme="minorHAnsi"/>
          <w:sz w:val="20"/>
        </w:rPr>
        <w:t xml:space="preserve">, Drake and </w:t>
      </w:r>
      <w:r w:rsidR="00A1279B" w:rsidRPr="001D3820">
        <w:rPr>
          <w:rFonts w:asciiTheme="minorHAnsi" w:hAnsiTheme="minorHAnsi"/>
          <w:sz w:val="20"/>
        </w:rPr>
        <w:t>his peers</w:t>
      </w:r>
      <w:r w:rsidRPr="001D3820">
        <w:rPr>
          <w:rFonts w:asciiTheme="minorHAnsi" w:hAnsiTheme="minorHAnsi"/>
          <w:sz w:val="20"/>
        </w:rPr>
        <w:t xml:space="preserve"> at Booker T. Washington </w:t>
      </w:r>
      <w:r w:rsidR="00E47FE9" w:rsidRPr="001D3820">
        <w:rPr>
          <w:rFonts w:asciiTheme="minorHAnsi" w:hAnsiTheme="minorHAnsi"/>
          <w:sz w:val="20"/>
        </w:rPr>
        <w:t xml:space="preserve">High School </w:t>
      </w:r>
      <w:r w:rsidRPr="001D3820">
        <w:rPr>
          <w:rFonts w:asciiTheme="minorHAnsi" w:hAnsiTheme="minorHAnsi"/>
          <w:sz w:val="20"/>
        </w:rPr>
        <w:t xml:space="preserve">benefited from </w:t>
      </w:r>
      <w:r w:rsidR="00246912" w:rsidRPr="001D3820">
        <w:rPr>
          <w:rFonts w:asciiTheme="minorHAnsi" w:hAnsiTheme="minorHAnsi"/>
          <w:sz w:val="20"/>
        </w:rPr>
        <w:t xml:space="preserve">the presence of </w:t>
      </w:r>
      <w:r w:rsidRPr="001D3820">
        <w:rPr>
          <w:rFonts w:asciiTheme="minorHAnsi" w:hAnsiTheme="minorHAnsi"/>
          <w:sz w:val="20"/>
        </w:rPr>
        <w:t>black administrators and teachers.</w:t>
      </w:r>
      <w:r w:rsidRPr="001D3820">
        <w:rPr>
          <w:rStyle w:val="EndnoteReference"/>
          <w:rFonts w:asciiTheme="minorHAnsi" w:hAnsiTheme="minorHAnsi"/>
          <w:sz w:val="20"/>
        </w:rPr>
        <w:t xml:space="preserve"> </w:t>
      </w:r>
      <w:r w:rsidRPr="001D3820">
        <w:rPr>
          <w:rFonts w:asciiTheme="minorHAnsi" w:hAnsiTheme="minorHAnsi"/>
          <w:sz w:val="20"/>
        </w:rPr>
        <w:t xml:space="preserve"> </w:t>
      </w:r>
      <w:r w:rsidR="00A1279B" w:rsidRPr="001D3820">
        <w:rPr>
          <w:rFonts w:asciiTheme="minorHAnsi" w:hAnsiTheme="minorHAnsi"/>
          <w:sz w:val="20"/>
        </w:rPr>
        <w:t>T</w:t>
      </w:r>
      <w:r w:rsidRPr="001D3820">
        <w:rPr>
          <w:rFonts w:asciiTheme="minorHAnsi" w:hAnsiTheme="minorHAnsi"/>
          <w:sz w:val="20"/>
        </w:rPr>
        <w:t>hey were “educated, highly motivated and endeavored to create academic programs that were equaled to, or better than th</w:t>
      </w:r>
      <w:r w:rsidR="00A1279B" w:rsidRPr="001D3820">
        <w:rPr>
          <w:rFonts w:asciiTheme="minorHAnsi" w:hAnsiTheme="minorHAnsi"/>
          <w:sz w:val="20"/>
        </w:rPr>
        <w:t>ose at local white high schools</w:t>
      </w:r>
      <w:r w:rsidR="00E47FE9" w:rsidRPr="001D3820">
        <w:rPr>
          <w:rFonts w:asciiTheme="minorHAnsi" w:hAnsiTheme="minorHAnsi"/>
          <w:sz w:val="20"/>
        </w:rPr>
        <w:t>.”</w:t>
      </w:r>
      <w:r w:rsidR="00AB5F7E" w:rsidRPr="001D3820">
        <w:rPr>
          <w:rStyle w:val="EndnoteReference"/>
          <w:rFonts w:asciiTheme="minorHAnsi" w:hAnsiTheme="minorHAnsi"/>
          <w:sz w:val="20"/>
        </w:rPr>
        <w:endnoteReference w:customMarkFollows="1" w:id="136"/>
        <w:t>138</w:t>
      </w:r>
      <w:r w:rsidRPr="001D3820">
        <w:rPr>
          <w:rFonts w:asciiTheme="minorHAnsi" w:hAnsiTheme="minorHAnsi"/>
          <w:sz w:val="20"/>
        </w:rPr>
        <w:t xml:space="preserve"> Winston Douglass, B</w:t>
      </w:r>
      <w:r w:rsidR="00A1279B" w:rsidRPr="001D3820">
        <w:rPr>
          <w:rFonts w:asciiTheme="minorHAnsi" w:hAnsiTheme="minorHAnsi"/>
          <w:sz w:val="20"/>
        </w:rPr>
        <w:t xml:space="preserve">ooker T. Washington’s principal, </w:t>
      </w:r>
      <w:r w:rsidRPr="001D3820">
        <w:rPr>
          <w:rFonts w:asciiTheme="minorHAnsi" w:hAnsiTheme="minorHAnsi"/>
          <w:sz w:val="20"/>
        </w:rPr>
        <w:t>was, as one observer remarked, “a man of distinction above the ordinary.” A fraternity man and graduate of Columbia University, Douglass taught English literature and mathematics</w:t>
      </w:r>
      <w:r w:rsidR="00E47FE9" w:rsidRPr="001D3820">
        <w:rPr>
          <w:rFonts w:asciiTheme="minorHAnsi" w:hAnsiTheme="minorHAnsi"/>
          <w:sz w:val="20"/>
        </w:rPr>
        <w:t xml:space="preserve"> and was</w:t>
      </w:r>
      <w:r w:rsidRPr="001D3820">
        <w:rPr>
          <w:rFonts w:asciiTheme="minorHAnsi" w:hAnsiTheme="minorHAnsi"/>
          <w:sz w:val="20"/>
        </w:rPr>
        <w:t xml:space="preserve"> fluen</w:t>
      </w:r>
      <w:r w:rsidR="00E47FE9" w:rsidRPr="001D3820">
        <w:rPr>
          <w:rFonts w:asciiTheme="minorHAnsi" w:hAnsiTheme="minorHAnsi"/>
          <w:sz w:val="20"/>
        </w:rPr>
        <w:t>t in German, French and Spanish. Moreover, Drake remembered him as someone</w:t>
      </w:r>
      <w:r w:rsidRPr="001D3820">
        <w:rPr>
          <w:rFonts w:asciiTheme="minorHAnsi" w:hAnsiTheme="minorHAnsi"/>
          <w:sz w:val="20"/>
        </w:rPr>
        <w:t xml:space="preserve"> committed to advancing a “progressive program” of study among the students.</w:t>
      </w:r>
      <w:r w:rsidR="00E47FE9" w:rsidRPr="001D3820">
        <w:rPr>
          <w:rFonts w:asciiTheme="minorHAnsi" w:hAnsiTheme="minorHAnsi"/>
          <w:sz w:val="20"/>
        </w:rPr>
        <w:t>”</w:t>
      </w:r>
      <w:r w:rsidR="00AB5F7E" w:rsidRPr="001D3820">
        <w:rPr>
          <w:rStyle w:val="EndnoteReference"/>
          <w:rFonts w:asciiTheme="minorHAnsi" w:hAnsiTheme="minorHAnsi"/>
          <w:sz w:val="20"/>
        </w:rPr>
        <w:endnoteReference w:customMarkFollows="1" w:id="137"/>
        <w:t>139</w:t>
      </w:r>
      <w:r w:rsidRPr="001D3820">
        <w:rPr>
          <w:rFonts w:asciiTheme="minorHAnsi" w:hAnsiTheme="minorHAnsi"/>
          <w:sz w:val="20"/>
        </w:rPr>
        <w:t xml:space="preserve"> Like its principal, the teachers of “Booker T. High” had come from outside the South, bringing with them a clear conception of black education based on what Drake believed to be ideas and sentiments “scavenged from writers of the Harlem Renaissance.”</w:t>
      </w:r>
      <w:r w:rsidR="00AB5F7E" w:rsidRPr="001D3820">
        <w:rPr>
          <w:rStyle w:val="EndnoteReference"/>
          <w:rFonts w:asciiTheme="minorHAnsi" w:hAnsiTheme="minorHAnsi"/>
          <w:sz w:val="20"/>
        </w:rPr>
        <w:endnoteReference w:customMarkFollows="1" w:id="138"/>
        <w:t>140</w:t>
      </w:r>
      <w:r w:rsidR="00246912" w:rsidRPr="001D3820">
        <w:rPr>
          <w:rFonts w:asciiTheme="minorHAnsi" w:hAnsiTheme="minorHAnsi"/>
          <w:sz w:val="20"/>
        </w:rPr>
        <w:t xml:space="preserve"> They were the pioneers of Black Studies, introducing</w:t>
      </w:r>
      <w:r w:rsidRPr="001D3820">
        <w:rPr>
          <w:rFonts w:asciiTheme="minorHAnsi" w:hAnsiTheme="minorHAnsi"/>
          <w:sz w:val="20"/>
        </w:rPr>
        <w:t xml:space="preserve"> such courses as “The Negro in Literature; The Negro in Art; The Negro in Science,” and “The Negro Journalist.” These were</w:t>
      </w:r>
      <w:r w:rsidR="00E47FE9" w:rsidRPr="001D3820">
        <w:rPr>
          <w:rFonts w:asciiTheme="minorHAnsi" w:hAnsiTheme="minorHAnsi"/>
          <w:sz w:val="20"/>
        </w:rPr>
        <w:t xml:space="preserve"> </w:t>
      </w:r>
      <w:r w:rsidRPr="001D3820">
        <w:rPr>
          <w:rFonts w:asciiTheme="minorHAnsi" w:hAnsiTheme="minorHAnsi"/>
          <w:sz w:val="20"/>
        </w:rPr>
        <w:t xml:space="preserve">Staunton’s “Talented Tenth,” </w:t>
      </w:r>
      <w:r w:rsidR="00E47FE9" w:rsidRPr="001D3820">
        <w:rPr>
          <w:rFonts w:asciiTheme="minorHAnsi" w:hAnsiTheme="minorHAnsi"/>
          <w:sz w:val="20"/>
        </w:rPr>
        <w:t xml:space="preserve">men and women </w:t>
      </w:r>
      <w:r w:rsidRPr="001D3820">
        <w:rPr>
          <w:rFonts w:asciiTheme="minorHAnsi" w:hAnsiTheme="minorHAnsi"/>
          <w:sz w:val="20"/>
        </w:rPr>
        <w:t>who, along with a “large group of upwardly mobile blacks” in the city, sought “learning and respectability.”</w:t>
      </w:r>
      <w:r w:rsidR="00AB5F7E" w:rsidRPr="001D3820">
        <w:rPr>
          <w:rStyle w:val="EndnoteReference"/>
          <w:rFonts w:asciiTheme="minorHAnsi" w:hAnsiTheme="minorHAnsi"/>
          <w:sz w:val="20"/>
        </w:rPr>
        <w:endnoteReference w:customMarkFollows="1" w:id="139"/>
        <w:t>141</w:t>
      </w:r>
      <w:r w:rsidRPr="001D3820">
        <w:rPr>
          <w:rFonts w:asciiTheme="minorHAnsi" w:hAnsiTheme="minorHAnsi"/>
          <w:sz w:val="20"/>
        </w:rPr>
        <w:t xml:space="preserve"> </w:t>
      </w:r>
    </w:p>
    <w:p w:rsidR="008B4708" w:rsidRPr="001D3820" w:rsidRDefault="00246912" w:rsidP="00A90078">
      <w:pPr>
        <w:pStyle w:val="BodyTextIndent"/>
        <w:spacing w:line="480" w:lineRule="auto"/>
        <w:rPr>
          <w:rFonts w:asciiTheme="minorHAnsi" w:hAnsiTheme="minorHAnsi"/>
          <w:sz w:val="20"/>
        </w:rPr>
      </w:pPr>
      <w:r w:rsidRPr="001D3820">
        <w:rPr>
          <w:rFonts w:asciiTheme="minorHAnsi" w:hAnsiTheme="minorHAnsi"/>
          <w:sz w:val="20"/>
        </w:rPr>
        <w:t>As a separate black institution</w:t>
      </w:r>
      <w:r w:rsidR="007F49BA" w:rsidRPr="001D3820">
        <w:rPr>
          <w:rFonts w:asciiTheme="minorHAnsi" w:hAnsiTheme="minorHAnsi"/>
          <w:sz w:val="20"/>
        </w:rPr>
        <w:t xml:space="preserve"> Booker T. Washington High School expanded Drake’s horizons, instilling in him a genuine appreciation for “Afro-American culture.”</w:t>
      </w:r>
      <w:r w:rsidR="00AB5F7E" w:rsidRPr="001D3820">
        <w:rPr>
          <w:rStyle w:val="EndnoteReference"/>
          <w:rFonts w:asciiTheme="minorHAnsi" w:hAnsiTheme="minorHAnsi"/>
          <w:sz w:val="20"/>
        </w:rPr>
        <w:endnoteReference w:customMarkFollows="1" w:id="140"/>
        <w:t>142</w:t>
      </w:r>
      <w:r w:rsidR="007F49BA" w:rsidRPr="001D3820">
        <w:rPr>
          <w:rFonts w:asciiTheme="minorHAnsi" w:hAnsiTheme="minorHAnsi"/>
          <w:sz w:val="20"/>
        </w:rPr>
        <w:t xml:space="preserve"> The extent to which this environment informed his view of the world was evident in some of his earliest writings. One in particular earned him the school’s Lincoln Essay Medal in 1925. Published in the school newspaper, for which he served as an associate editor, Drake’s homage to Abraham Lincoln sought to give meaning to his wartime presidency. “When Lincoln stood for an issue,” Drake wrote, “God alone could make him change his mind. Subjected to the criticism of his opponents and the caviling of the Democratic Party, he never wavered for an instant in his fight for freedom.”</w:t>
      </w:r>
      <w:r w:rsidR="00AB5F7E" w:rsidRPr="001D3820">
        <w:rPr>
          <w:rStyle w:val="EndnoteReference"/>
          <w:rFonts w:asciiTheme="minorHAnsi" w:hAnsiTheme="minorHAnsi"/>
          <w:sz w:val="20"/>
        </w:rPr>
        <w:endnoteReference w:customMarkFollows="1" w:id="141"/>
        <w:t>143</w:t>
      </w:r>
      <w:r w:rsidR="007F49BA" w:rsidRPr="001D3820">
        <w:rPr>
          <w:rFonts w:asciiTheme="minorHAnsi" w:hAnsiTheme="minorHAnsi"/>
          <w:sz w:val="20"/>
        </w:rPr>
        <w:t xml:space="preserve"> </w:t>
      </w:r>
      <w:r w:rsidR="00840A0E" w:rsidRPr="001D3820">
        <w:rPr>
          <w:rFonts w:asciiTheme="minorHAnsi" w:hAnsiTheme="minorHAnsi"/>
          <w:sz w:val="20"/>
        </w:rPr>
        <w:t xml:space="preserve"> </w:t>
      </w:r>
      <w:r w:rsidR="00A5323A" w:rsidRPr="001D3820">
        <w:rPr>
          <w:rFonts w:asciiTheme="minorHAnsi" w:hAnsiTheme="minorHAnsi"/>
          <w:sz w:val="20"/>
        </w:rPr>
        <w:t xml:space="preserve">More than Lincoln himself, it was the elemental force of freedom as nurtured by </w:t>
      </w:r>
      <w:r w:rsidRPr="001D3820">
        <w:rPr>
          <w:rFonts w:asciiTheme="minorHAnsi" w:hAnsiTheme="minorHAnsi"/>
          <w:sz w:val="20"/>
        </w:rPr>
        <w:t xml:space="preserve">institutions within </w:t>
      </w:r>
      <w:r w:rsidR="00A5323A" w:rsidRPr="001D3820">
        <w:rPr>
          <w:rFonts w:asciiTheme="minorHAnsi" w:hAnsiTheme="minorHAnsi"/>
          <w:sz w:val="20"/>
        </w:rPr>
        <w:t>this s</w:t>
      </w:r>
      <w:r w:rsidR="00B22690" w:rsidRPr="001D3820">
        <w:rPr>
          <w:rFonts w:asciiTheme="minorHAnsi" w:hAnsiTheme="minorHAnsi"/>
          <w:sz w:val="20"/>
        </w:rPr>
        <w:t>epa</w:t>
      </w:r>
      <w:r w:rsidR="0040231A" w:rsidRPr="001D3820">
        <w:rPr>
          <w:rFonts w:asciiTheme="minorHAnsi" w:hAnsiTheme="minorHAnsi"/>
          <w:sz w:val="20"/>
        </w:rPr>
        <w:t>rate</w:t>
      </w:r>
      <w:r w:rsidR="00A5323A" w:rsidRPr="001D3820">
        <w:rPr>
          <w:rFonts w:asciiTheme="minorHAnsi" w:hAnsiTheme="minorHAnsi"/>
          <w:sz w:val="20"/>
        </w:rPr>
        <w:t xml:space="preserve"> black community that undergirded Drake’s emerging social consciousness. </w:t>
      </w:r>
      <w:r w:rsidR="000F1884" w:rsidRPr="001D3820">
        <w:rPr>
          <w:rFonts w:asciiTheme="minorHAnsi" w:hAnsiTheme="minorHAnsi"/>
          <w:sz w:val="20"/>
        </w:rPr>
        <w:t xml:space="preserve"> </w:t>
      </w:r>
    </w:p>
    <w:p w:rsidR="00DD22E2" w:rsidRPr="001D3820" w:rsidRDefault="00DD22E2" w:rsidP="003B4666">
      <w:pPr>
        <w:pStyle w:val="BodyTextIndent"/>
        <w:ind w:firstLine="0"/>
        <w:rPr>
          <w:rFonts w:asciiTheme="minorHAnsi" w:hAnsiTheme="minorHAnsi"/>
          <w:sz w:val="20"/>
        </w:rPr>
      </w:pPr>
    </w:p>
    <w:p w:rsidR="004F1BBE" w:rsidRPr="001D3820" w:rsidRDefault="003B4666" w:rsidP="004F1BBE">
      <w:pPr>
        <w:pStyle w:val="BodyTextIndent"/>
        <w:ind w:firstLine="0"/>
        <w:rPr>
          <w:rFonts w:asciiTheme="minorHAnsi" w:hAnsiTheme="minorHAnsi"/>
          <w:b/>
          <w:sz w:val="20"/>
        </w:rPr>
      </w:pPr>
      <w:r w:rsidRPr="001D3820">
        <w:rPr>
          <w:rFonts w:asciiTheme="minorHAnsi" w:hAnsiTheme="minorHAnsi"/>
          <w:b/>
          <w:sz w:val="20"/>
        </w:rPr>
        <w:t>Conclusion</w:t>
      </w:r>
    </w:p>
    <w:p w:rsidR="00560C88" w:rsidRPr="001D3820" w:rsidRDefault="002E5B1B" w:rsidP="004F1BBE">
      <w:pPr>
        <w:pStyle w:val="BodyTextIndent"/>
        <w:ind w:firstLine="0"/>
        <w:rPr>
          <w:rFonts w:asciiTheme="minorHAnsi" w:hAnsiTheme="minorHAnsi"/>
          <w:b/>
          <w:sz w:val="20"/>
        </w:rPr>
      </w:pPr>
      <w:r w:rsidRPr="001D3820">
        <w:rPr>
          <w:rFonts w:asciiTheme="minorHAnsi" w:hAnsiTheme="minorHAnsi"/>
          <w:b/>
          <w:sz w:val="20"/>
        </w:rPr>
        <w:t xml:space="preserve"> </w:t>
      </w:r>
    </w:p>
    <w:p w:rsidR="00AE62A3" w:rsidRPr="001D3820" w:rsidRDefault="00AE62A3" w:rsidP="00AE62A3">
      <w:pPr>
        <w:pStyle w:val="BodyTextIndent"/>
        <w:spacing w:line="480" w:lineRule="auto"/>
        <w:rPr>
          <w:rFonts w:asciiTheme="minorHAnsi" w:hAnsiTheme="minorHAnsi" w:cs="Arial"/>
          <w:sz w:val="20"/>
        </w:rPr>
      </w:pPr>
      <w:r w:rsidRPr="001D3820">
        <w:rPr>
          <w:rFonts w:asciiTheme="minorHAnsi" w:hAnsiTheme="minorHAnsi" w:cs="Arial"/>
          <w:sz w:val="20"/>
        </w:rPr>
        <w:t>From the island colony of Barbados where power, influence, and wealth was concentrated among a few to the separate universe of independent Baptist institutions in the Virginia Tidewater after the abolition of slavery; from the Hill District of Pittsburgh where a southern population was encountering modernity in the era of the Great Migration to the declining economies of the British West Indies after colonial rivalries were settled by a world war; finally, back to Virginia, west of the Blue Ridge Mountains where the Virginia Central Line cut a path through the Shenandoah, carrying with it the promise of prosperity and greater freedom: the migrations embedded in Drake’s genealogy and cultural identi</w:t>
      </w:r>
      <w:r w:rsidR="0040231A" w:rsidRPr="001D3820">
        <w:rPr>
          <w:rFonts w:asciiTheme="minorHAnsi" w:hAnsiTheme="minorHAnsi" w:cs="Arial"/>
          <w:sz w:val="20"/>
        </w:rPr>
        <w:t>ty links</w:t>
      </w:r>
      <w:r w:rsidRPr="001D3820">
        <w:rPr>
          <w:rFonts w:asciiTheme="minorHAnsi" w:hAnsiTheme="minorHAnsi" w:cs="Arial"/>
          <w:sz w:val="20"/>
        </w:rPr>
        <w:t xml:space="preserve"> multiple black communities across a shifting geography of race. Each represented a composite part of the Black Atlantic world and, much like Bronzeville of </w:t>
      </w:r>
      <w:r w:rsidRPr="001D3820">
        <w:rPr>
          <w:rFonts w:asciiTheme="minorHAnsi" w:hAnsiTheme="minorHAnsi" w:cs="Arial"/>
          <w:i/>
          <w:sz w:val="20"/>
        </w:rPr>
        <w:t>Black Metropolis,</w:t>
      </w:r>
      <w:r w:rsidRPr="001D3820">
        <w:rPr>
          <w:rFonts w:asciiTheme="minorHAnsi" w:hAnsiTheme="minorHAnsi" w:cs="Arial"/>
          <w:sz w:val="20"/>
        </w:rPr>
        <w:t xml:space="preserve"> correlated with what </w:t>
      </w:r>
      <w:r w:rsidRPr="001D3820">
        <w:rPr>
          <w:rFonts w:asciiTheme="minorHAnsi" w:hAnsiTheme="minorHAnsi"/>
          <w:sz w:val="20"/>
        </w:rPr>
        <w:t>Drake experientially came to know as differentiated systems of advantages within which black people organized a separate institutional life and culture</w:t>
      </w:r>
      <w:r w:rsidRPr="001D3820">
        <w:rPr>
          <w:rFonts w:asciiTheme="minorHAnsi" w:hAnsiTheme="minorHAnsi" w:cs="Arial"/>
          <w:sz w:val="20"/>
        </w:rPr>
        <w:t xml:space="preserve">. </w:t>
      </w:r>
    </w:p>
    <w:p w:rsidR="00AE62A3" w:rsidRPr="001D3820" w:rsidRDefault="00AE62A3" w:rsidP="00AE62A3">
      <w:pPr>
        <w:pStyle w:val="BodyTextIndent"/>
        <w:spacing w:line="480" w:lineRule="auto"/>
        <w:rPr>
          <w:rFonts w:asciiTheme="minorHAnsi" w:hAnsiTheme="minorHAnsi" w:cs="Arial"/>
          <w:sz w:val="20"/>
        </w:rPr>
      </w:pPr>
      <w:r w:rsidRPr="001D3820">
        <w:rPr>
          <w:rFonts w:asciiTheme="minorHAnsi" w:hAnsiTheme="minorHAnsi" w:cs="Arial"/>
          <w:sz w:val="20"/>
        </w:rPr>
        <w:t xml:space="preserve">Drake’s movement across these contexts offers a view of </w:t>
      </w:r>
      <w:r w:rsidR="0040231A" w:rsidRPr="001D3820">
        <w:rPr>
          <w:rFonts w:asciiTheme="minorHAnsi" w:hAnsiTheme="minorHAnsi" w:cs="Arial"/>
          <w:sz w:val="20"/>
        </w:rPr>
        <w:t>historic</w:t>
      </w:r>
      <w:r w:rsidRPr="001D3820">
        <w:rPr>
          <w:rFonts w:asciiTheme="minorHAnsi" w:hAnsiTheme="minorHAnsi" w:cs="Arial"/>
          <w:sz w:val="20"/>
        </w:rPr>
        <w:t xml:space="preserve"> communities as the embodiment of a collectiv</w:t>
      </w:r>
      <w:r w:rsidR="00F55674" w:rsidRPr="001D3820">
        <w:rPr>
          <w:rFonts w:asciiTheme="minorHAnsi" w:hAnsiTheme="minorHAnsi" w:cs="Arial"/>
          <w:sz w:val="20"/>
        </w:rPr>
        <w:t xml:space="preserve">e </w:t>
      </w:r>
      <w:r w:rsidR="0040231A" w:rsidRPr="001D3820">
        <w:rPr>
          <w:rFonts w:asciiTheme="minorHAnsi" w:hAnsiTheme="minorHAnsi" w:cs="Arial"/>
          <w:sz w:val="20"/>
        </w:rPr>
        <w:t xml:space="preserve">black </w:t>
      </w:r>
      <w:r w:rsidR="00F55674" w:rsidRPr="001D3820">
        <w:rPr>
          <w:rFonts w:asciiTheme="minorHAnsi" w:hAnsiTheme="minorHAnsi" w:cs="Arial"/>
          <w:sz w:val="20"/>
        </w:rPr>
        <w:t>response to</w:t>
      </w:r>
      <w:r w:rsidR="00C27F57" w:rsidRPr="001D3820">
        <w:rPr>
          <w:rFonts w:asciiTheme="minorHAnsi" w:hAnsiTheme="minorHAnsi" w:cs="Arial"/>
          <w:sz w:val="20"/>
        </w:rPr>
        <w:t xml:space="preserve"> </w:t>
      </w:r>
      <w:r w:rsidR="0040231A" w:rsidRPr="001D3820">
        <w:rPr>
          <w:rFonts w:asciiTheme="minorHAnsi" w:hAnsiTheme="minorHAnsi" w:cs="Arial"/>
          <w:sz w:val="20"/>
        </w:rPr>
        <w:t>social</w:t>
      </w:r>
      <w:r w:rsidR="00C27F57" w:rsidRPr="001D3820">
        <w:rPr>
          <w:rFonts w:asciiTheme="minorHAnsi" w:hAnsiTheme="minorHAnsi" w:cs="Arial"/>
          <w:sz w:val="20"/>
        </w:rPr>
        <w:t xml:space="preserve"> alienation</w:t>
      </w:r>
      <w:r w:rsidRPr="001D3820">
        <w:rPr>
          <w:rFonts w:asciiTheme="minorHAnsi" w:hAnsiTheme="minorHAnsi" w:cs="Arial"/>
          <w:sz w:val="20"/>
        </w:rPr>
        <w:t xml:space="preserve">. </w:t>
      </w:r>
      <w:r w:rsidR="00A45226" w:rsidRPr="001D3820">
        <w:rPr>
          <w:rFonts w:asciiTheme="minorHAnsi" w:hAnsiTheme="minorHAnsi" w:cs="Arial"/>
          <w:sz w:val="20"/>
        </w:rPr>
        <w:t xml:space="preserve">They formed the </w:t>
      </w:r>
      <w:r w:rsidR="00C27F57" w:rsidRPr="001D3820">
        <w:rPr>
          <w:rFonts w:asciiTheme="minorHAnsi" w:hAnsiTheme="minorHAnsi" w:cs="Arial"/>
          <w:sz w:val="20"/>
        </w:rPr>
        <w:t>prism through which Drake</w:t>
      </w:r>
      <w:r w:rsidRPr="001D3820">
        <w:rPr>
          <w:rFonts w:asciiTheme="minorHAnsi" w:hAnsiTheme="minorHAnsi" w:cs="Arial"/>
          <w:sz w:val="20"/>
        </w:rPr>
        <w:t xml:space="preserve"> arrived at </w:t>
      </w:r>
      <w:r w:rsidR="00C27F57" w:rsidRPr="001D3820">
        <w:rPr>
          <w:rFonts w:asciiTheme="minorHAnsi" w:hAnsiTheme="minorHAnsi" w:cs="Arial"/>
          <w:sz w:val="20"/>
        </w:rPr>
        <w:t>an</w:t>
      </w:r>
      <w:r w:rsidRPr="001D3820">
        <w:rPr>
          <w:rFonts w:asciiTheme="minorHAnsi" w:hAnsiTheme="minorHAnsi" w:cs="Arial"/>
          <w:sz w:val="20"/>
        </w:rPr>
        <w:t xml:space="preserve"> understanding of American society and himself as a product of the Black Diaspora. In Pittsburgh, he formed his earliest attitudes toward racist practices; in Virginia, he discovered Afro-American culture; the West Indies, a black society. Along a much longer trajectory that began with the trans-Atlantic slave trade and continued through systems of racial segregation and colonialism in his own time, Drake </w:t>
      </w:r>
      <w:r w:rsidR="00F55674" w:rsidRPr="001D3820">
        <w:rPr>
          <w:rFonts w:asciiTheme="minorHAnsi" w:hAnsiTheme="minorHAnsi" w:cs="Arial"/>
          <w:sz w:val="20"/>
        </w:rPr>
        <w:t>would eventually develop</w:t>
      </w:r>
      <w:r w:rsidRPr="001D3820">
        <w:rPr>
          <w:rFonts w:asciiTheme="minorHAnsi" w:hAnsiTheme="minorHAnsi" w:cs="Arial"/>
          <w:sz w:val="20"/>
        </w:rPr>
        <w:t xml:space="preserve"> a worldview of racism as the cumulative effect of capitalist domination.  </w:t>
      </w:r>
    </w:p>
    <w:p w:rsidR="00AE62A3" w:rsidRPr="001D3820" w:rsidRDefault="00AE62A3" w:rsidP="00AE62A3">
      <w:pPr>
        <w:pStyle w:val="BodyTextIndent"/>
        <w:spacing w:line="480" w:lineRule="auto"/>
        <w:rPr>
          <w:rFonts w:asciiTheme="minorHAnsi" w:hAnsiTheme="minorHAnsi" w:cs="Arial"/>
          <w:sz w:val="20"/>
        </w:rPr>
      </w:pPr>
      <w:r w:rsidRPr="001D3820">
        <w:rPr>
          <w:rFonts w:asciiTheme="minorHAnsi" w:hAnsiTheme="minorHAnsi" w:cs="Arial"/>
          <w:sz w:val="20"/>
        </w:rPr>
        <w:t xml:space="preserve">A major theme </w:t>
      </w:r>
      <w:r w:rsidR="00756BD1" w:rsidRPr="001D3820">
        <w:rPr>
          <w:rFonts w:asciiTheme="minorHAnsi" w:hAnsiTheme="minorHAnsi" w:cs="Arial"/>
          <w:sz w:val="20"/>
        </w:rPr>
        <w:t>of Drake’s</w:t>
      </w:r>
      <w:r w:rsidR="00BD5D61" w:rsidRPr="001D3820">
        <w:rPr>
          <w:rFonts w:asciiTheme="minorHAnsi" w:hAnsiTheme="minorHAnsi" w:cs="Arial"/>
          <w:sz w:val="20"/>
        </w:rPr>
        <w:t xml:space="preserve"> childhood in Virginia is how “</w:t>
      </w:r>
      <w:r w:rsidRPr="001D3820">
        <w:rPr>
          <w:rFonts w:asciiTheme="minorHAnsi" w:hAnsiTheme="minorHAnsi" w:cs="Arial"/>
          <w:sz w:val="20"/>
        </w:rPr>
        <w:t>rarely black people g</w:t>
      </w:r>
      <w:r w:rsidR="00BD5D61" w:rsidRPr="001D3820">
        <w:rPr>
          <w:rFonts w:asciiTheme="minorHAnsi" w:hAnsiTheme="minorHAnsi" w:cs="Arial"/>
          <w:sz w:val="20"/>
        </w:rPr>
        <w:t>ave any thought to segregation,”</w:t>
      </w:r>
      <w:r w:rsidRPr="001D3820">
        <w:rPr>
          <w:rFonts w:asciiTheme="minorHAnsi" w:hAnsiTheme="minorHAnsi" w:cs="Arial"/>
          <w:sz w:val="20"/>
        </w:rPr>
        <w:t xml:space="preserve"> with the exception of those </w:t>
      </w:r>
      <w:r w:rsidR="00AA6397" w:rsidRPr="001D3820">
        <w:rPr>
          <w:rFonts w:asciiTheme="minorHAnsi" w:hAnsiTheme="minorHAnsi" w:cs="Arial"/>
          <w:sz w:val="20"/>
        </w:rPr>
        <w:t xml:space="preserve">moments when Jim Crow made them </w:t>
      </w:r>
      <w:r w:rsidRPr="001D3820">
        <w:rPr>
          <w:rFonts w:asciiTheme="minorHAnsi" w:hAnsiTheme="minorHAnsi" w:cs="Arial"/>
          <w:sz w:val="20"/>
        </w:rPr>
        <w:t xml:space="preserve">aware of their subordinate status. The system of racial segregation in the Upper South, as experienced by Drake, seemed moderate when compared to the violent caste enforcing structures of the Deep South. Though similarly codified by systems of law, the Virginia that Drake knew accorded space for the development of independent black institutions and, when necessary, circumvention and direct confrontation with the effect of securing greater social advantages and, at times, even forcing change in the system of Jim Crow. In this context Drake never felt </w:t>
      </w:r>
      <w:r w:rsidR="00CB06CC" w:rsidRPr="001D3820">
        <w:rPr>
          <w:rFonts w:asciiTheme="minorHAnsi" w:hAnsiTheme="minorHAnsi" w:cs="Arial"/>
          <w:sz w:val="20"/>
        </w:rPr>
        <w:t>a sense of inferiority based on race</w:t>
      </w:r>
      <w:r w:rsidRPr="001D3820">
        <w:rPr>
          <w:rFonts w:asciiTheme="minorHAnsi" w:hAnsiTheme="minorHAnsi" w:cs="Arial"/>
          <w:sz w:val="20"/>
        </w:rPr>
        <w:t>.</w:t>
      </w:r>
      <w:r w:rsidR="00CB06CC" w:rsidRPr="001D3820">
        <w:rPr>
          <w:rFonts w:asciiTheme="minorHAnsi" w:hAnsiTheme="minorHAnsi" w:cs="Arial"/>
          <w:sz w:val="20"/>
        </w:rPr>
        <w:t xml:space="preserve"> </w:t>
      </w:r>
      <w:r w:rsidRPr="001D3820">
        <w:rPr>
          <w:rFonts w:asciiTheme="minorHAnsi" w:hAnsiTheme="minorHAnsi" w:cs="Arial"/>
          <w:sz w:val="20"/>
        </w:rPr>
        <w:t xml:space="preserve">Instead, black communities in the Tidewater and Shenandoah—and the churches, schools, and voluntary associations around which they were organized—expanded his horizons and affirmed his positive association to a separate Afro-American nationality. </w:t>
      </w:r>
    </w:p>
    <w:p w:rsidR="00AE62A3" w:rsidRPr="001D3820" w:rsidRDefault="00BD5D61" w:rsidP="00706F4B">
      <w:pPr>
        <w:pStyle w:val="BodyTextIndent"/>
        <w:spacing w:line="480" w:lineRule="auto"/>
        <w:rPr>
          <w:rFonts w:asciiTheme="minorHAnsi" w:hAnsiTheme="minorHAnsi" w:cs="Arial"/>
          <w:sz w:val="20"/>
        </w:rPr>
      </w:pPr>
      <w:r w:rsidRPr="001D3820">
        <w:rPr>
          <w:rFonts w:asciiTheme="minorHAnsi" w:hAnsiTheme="minorHAnsi" w:cs="Arial"/>
          <w:sz w:val="20"/>
        </w:rPr>
        <w:t xml:space="preserve">Paralleling the post-emancipation migrations of black populations from the South, </w:t>
      </w:r>
      <w:r w:rsidR="00AE62A3" w:rsidRPr="001D3820">
        <w:rPr>
          <w:rFonts w:asciiTheme="minorHAnsi" w:hAnsiTheme="minorHAnsi" w:cs="Arial"/>
          <w:sz w:val="20"/>
        </w:rPr>
        <w:t xml:space="preserve">Drake’s time in Pittsburgh suggests that against the broader backdrop of industrial capitalism the majority of black people remained </w:t>
      </w:r>
      <w:r w:rsidR="00AA6397" w:rsidRPr="001D3820">
        <w:rPr>
          <w:rFonts w:asciiTheme="minorHAnsi" w:hAnsiTheme="minorHAnsi" w:cs="Arial"/>
          <w:sz w:val="20"/>
        </w:rPr>
        <w:t>outside</w:t>
      </w:r>
      <w:r w:rsidR="00AE62A3" w:rsidRPr="001D3820">
        <w:rPr>
          <w:rFonts w:asciiTheme="minorHAnsi" w:hAnsiTheme="minorHAnsi" w:cs="Arial"/>
          <w:sz w:val="20"/>
        </w:rPr>
        <w:t xml:space="preserve"> institutions of power and concentrated, as wage laborers and domestic workers, in menial positions in industry. While wartime demands facilitated the passage of black people into a modern industrial workforce, these gains were minimal compared to whites. In contrast to the </w:t>
      </w:r>
      <w:r w:rsidR="003F068E" w:rsidRPr="001D3820">
        <w:rPr>
          <w:rFonts w:asciiTheme="minorHAnsi" w:hAnsiTheme="minorHAnsi" w:cs="Arial"/>
          <w:sz w:val="20"/>
        </w:rPr>
        <w:t>experience of most black people in Pittsburgh</w:t>
      </w:r>
      <w:r w:rsidR="00AE62A3" w:rsidRPr="001D3820">
        <w:rPr>
          <w:rFonts w:asciiTheme="minorHAnsi" w:hAnsiTheme="minorHAnsi" w:cs="Arial"/>
          <w:sz w:val="20"/>
        </w:rPr>
        <w:t>, Drake’s integrate</w:t>
      </w:r>
      <w:r w:rsidR="00706F4B" w:rsidRPr="001D3820">
        <w:rPr>
          <w:rFonts w:asciiTheme="minorHAnsi" w:hAnsiTheme="minorHAnsi" w:cs="Arial"/>
          <w:sz w:val="20"/>
        </w:rPr>
        <w:t xml:space="preserve">d social existence </w:t>
      </w:r>
      <w:r w:rsidR="00AE62A3" w:rsidRPr="001D3820">
        <w:rPr>
          <w:rFonts w:asciiTheme="minorHAnsi" w:hAnsiTheme="minorHAnsi" w:cs="Arial"/>
          <w:sz w:val="20"/>
        </w:rPr>
        <w:t>suggests that color line was less rigid t</w:t>
      </w:r>
      <w:r w:rsidR="00663566" w:rsidRPr="001D3820">
        <w:rPr>
          <w:rFonts w:asciiTheme="minorHAnsi" w:hAnsiTheme="minorHAnsi" w:cs="Arial"/>
          <w:sz w:val="20"/>
        </w:rPr>
        <w:t>han in Virginia. However, Drake’s experiences also show</w:t>
      </w:r>
      <w:r w:rsidRPr="001D3820">
        <w:rPr>
          <w:rFonts w:asciiTheme="minorHAnsi" w:hAnsiTheme="minorHAnsi" w:cs="Arial"/>
          <w:sz w:val="20"/>
        </w:rPr>
        <w:t>s</w:t>
      </w:r>
      <w:r w:rsidR="00663566" w:rsidRPr="001D3820">
        <w:rPr>
          <w:rFonts w:asciiTheme="minorHAnsi" w:hAnsiTheme="minorHAnsi" w:cs="Arial"/>
          <w:sz w:val="20"/>
        </w:rPr>
        <w:t xml:space="preserve"> </w:t>
      </w:r>
      <w:r w:rsidR="003F068E" w:rsidRPr="001D3820">
        <w:rPr>
          <w:rFonts w:asciiTheme="minorHAnsi" w:hAnsiTheme="minorHAnsi" w:cs="Arial"/>
          <w:sz w:val="20"/>
        </w:rPr>
        <w:t>that</w:t>
      </w:r>
      <w:r w:rsidR="00AE62A3" w:rsidRPr="001D3820">
        <w:rPr>
          <w:rFonts w:asciiTheme="minorHAnsi" w:hAnsiTheme="minorHAnsi" w:cs="Arial"/>
          <w:sz w:val="20"/>
        </w:rPr>
        <w:t xml:space="preserve"> </w:t>
      </w:r>
      <w:r w:rsidR="00706F4B" w:rsidRPr="001D3820">
        <w:rPr>
          <w:rFonts w:asciiTheme="minorHAnsi" w:hAnsiTheme="minorHAnsi" w:cs="Arial"/>
          <w:sz w:val="20"/>
        </w:rPr>
        <w:t xml:space="preserve">the integrated community of </w:t>
      </w:r>
      <w:r w:rsidR="00AE62A3" w:rsidRPr="001D3820">
        <w:rPr>
          <w:rFonts w:asciiTheme="minorHAnsi" w:hAnsiTheme="minorHAnsi" w:cs="Arial"/>
          <w:sz w:val="20"/>
        </w:rPr>
        <w:t xml:space="preserve">Brushton </w:t>
      </w:r>
      <w:r w:rsidR="003F068E" w:rsidRPr="001D3820">
        <w:rPr>
          <w:rFonts w:asciiTheme="minorHAnsi" w:hAnsiTheme="minorHAnsi" w:cs="Arial"/>
          <w:sz w:val="20"/>
        </w:rPr>
        <w:t xml:space="preserve">was </w:t>
      </w:r>
      <w:r w:rsidR="00AE62A3" w:rsidRPr="001D3820">
        <w:rPr>
          <w:rFonts w:asciiTheme="minorHAnsi" w:hAnsiTheme="minorHAnsi" w:cs="Arial"/>
          <w:sz w:val="20"/>
        </w:rPr>
        <w:t xml:space="preserve">a racially contested space where discrimination was extensive and the threat of violence constant. When considered against </w:t>
      </w:r>
      <w:r w:rsidR="003F068E" w:rsidRPr="001D3820">
        <w:rPr>
          <w:rFonts w:asciiTheme="minorHAnsi" w:hAnsiTheme="minorHAnsi" w:cs="Arial"/>
          <w:sz w:val="20"/>
        </w:rPr>
        <w:t xml:space="preserve">his experiences in </w:t>
      </w:r>
      <w:r w:rsidR="00AA6397" w:rsidRPr="001D3820">
        <w:rPr>
          <w:rFonts w:asciiTheme="minorHAnsi" w:hAnsiTheme="minorHAnsi" w:cs="Arial"/>
          <w:sz w:val="20"/>
        </w:rPr>
        <w:t>the</w:t>
      </w:r>
      <w:r w:rsidR="00AE62A3" w:rsidRPr="001D3820">
        <w:rPr>
          <w:rFonts w:asciiTheme="minorHAnsi" w:hAnsiTheme="minorHAnsi" w:cs="Arial"/>
          <w:sz w:val="20"/>
        </w:rPr>
        <w:t xml:space="preserve"> Upper South, Drake’s </w:t>
      </w:r>
      <w:r w:rsidR="00663566" w:rsidRPr="001D3820">
        <w:rPr>
          <w:rFonts w:asciiTheme="minorHAnsi" w:hAnsiTheme="minorHAnsi" w:cs="Arial"/>
          <w:sz w:val="20"/>
        </w:rPr>
        <w:t>time in</w:t>
      </w:r>
      <w:r w:rsidR="00AE62A3" w:rsidRPr="001D3820">
        <w:rPr>
          <w:rFonts w:asciiTheme="minorHAnsi" w:hAnsiTheme="minorHAnsi" w:cs="Arial"/>
          <w:sz w:val="20"/>
        </w:rPr>
        <w:t xml:space="preserve"> Pittsburgh points to the long reach of segregationist systems in the era of the Great Migration.</w:t>
      </w:r>
    </w:p>
    <w:p w:rsidR="00AE62A3" w:rsidRPr="001D3820" w:rsidRDefault="00AE62A3" w:rsidP="00AE62A3">
      <w:pPr>
        <w:pStyle w:val="BodyTextIndent"/>
        <w:spacing w:line="480" w:lineRule="auto"/>
        <w:rPr>
          <w:rFonts w:asciiTheme="minorHAnsi" w:hAnsiTheme="minorHAnsi" w:cs="Arial"/>
          <w:sz w:val="20"/>
        </w:rPr>
      </w:pPr>
      <w:r w:rsidRPr="001D3820">
        <w:rPr>
          <w:rFonts w:asciiTheme="minorHAnsi" w:hAnsiTheme="minorHAnsi" w:cs="Arial"/>
          <w:sz w:val="20"/>
        </w:rPr>
        <w:t xml:space="preserve">Through his father, Drake encountered black societies of the West Indies in which the increasing hardships of everyday life for the majority of ordinary people engendered, over time, a tradition of migration. Against more familiar patterns of West Indian immigration, Drake’s father went to Virginia where he was taken-in by black Baptist clergymen. His experience in this regard </w:t>
      </w:r>
      <w:r w:rsidR="00BD5D61" w:rsidRPr="001D3820">
        <w:rPr>
          <w:rFonts w:asciiTheme="minorHAnsi" w:hAnsiTheme="minorHAnsi" w:cs="Arial"/>
          <w:sz w:val="20"/>
        </w:rPr>
        <w:t xml:space="preserve">uncovers how </w:t>
      </w:r>
      <w:r w:rsidRPr="001D3820">
        <w:rPr>
          <w:rFonts w:asciiTheme="minorHAnsi" w:hAnsiTheme="minorHAnsi" w:cs="Arial"/>
          <w:sz w:val="20"/>
        </w:rPr>
        <w:t>black communities in the Upper South were also points of entry for West Indian immigrants at the turn of the twentieth century. Moreover, Black institutions like the Virginia seminary played a crucial role in adjusting West Indian (and African) arrivals to an Afro-American social cultural reality where they soon discovered that ideas of race carried a more severe stigma than in colonized settings.</w:t>
      </w:r>
    </w:p>
    <w:p w:rsidR="00AE62A3" w:rsidRPr="001D3820" w:rsidRDefault="00AE62A3" w:rsidP="00AE62A3">
      <w:pPr>
        <w:pStyle w:val="BodyTextIndent"/>
        <w:spacing w:line="480" w:lineRule="auto"/>
        <w:rPr>
          <w:rFonts w:asciiTheme="minorHAnsi" w:hAnsiTheme="minorHAnsi" w:cs="Arial"/>
          <w:sz w:val="20"/>
        </w:rPr>
      </w:pPr>
      <w:r w:rsidRPr="001D3820">
        <w:rPr>
          <w:rFonts w:asciiTheme="minorHAnsi" w:hAnsiTheme="minorHAnsi" w:cs="Arial"/>
          <w:sz w:val="20"/>
        </w:rPr>
        <w:t>Drake’s formative years as a whole speaks to the centrality of the Black Baptist church in laying the basis for the development of an independent religious life around which new communities emerged and organized themselves. Black Baptist institutions and voluntary associations became critical sites of convergence for Black Atlantic populations. Though overwhelmingly patriarchal, the particular commitment of black Baptist leadership to a system of universal education enabled even women, like Drake’s mother, to realize the aspirations of an oppressed population only decades re</w:t>
      </w:r>
      <w:r w:rsidR="00FB4492" w:rsidRPr="001D3820">
        <w:rPr>
          <w:rFonts w:asciiTheme="minorHAnsi" w:hAnsiTheme="minorHAnsi" w:cs="Arial"/>
          <w:sz w:val="20"/>
        </w:rPr>
        <w:t>moved from slavery.</w:t>
      </w:r>
      <w:r w:rsidRPr="001D3820">
        <w:rPr>
          <w:rFonts w:asciiTheme="minorHAnsi" w:hAnsiTheme="minorHAnsi" w:cs="Arial"/>
          <w:sz w:val="20"/>
        </w:rPr>
        <w:t xml:space="preserve"> </w:t>
      </w:r>
      <w:r w:rsidR="00BC3882" w:rsidRPr="001D3820">
        <w:rPr>
          <w:rFonts w:asciiTheme="minorHAnsi" w:hAnsiTheme="minorHAnsi" w:cs="Arial"/>
          <w:sz w:val="20"/>
        </w:rPr>
        <w:t>The Black Baptist</w:t>
      </w:r>
      <w:r w:rsidRPr="001D3820">
        <w:rPr>
          <w:rFonts w:asciiTheme="minorHAnsi" w:hAnsiTheme="minorHAnsi" w:cs="Arial"/>
          <w:sz w:val="20"/>
        </w:rPr>
        <w:t xml:space="preserve"> desire to develop the intellectual and material resources of a subjug</w:t>
      </w:r>
      <w:r w:rsidR="00BC3882" w:rsidRPr="001D3820">
        <w:rPr>
          <w:rFonts w:asciiTheme="minorHAnsi" w:hAnsiTheme="minorHAnsi" w:cs="Arial"/>
          <w:sz w:val="20"/>
        </w:rPr>
        <w:t>ated people affirmed a separate</w:t>
      </w:r>
      <w:r w:rsidRPr="001D3820">
        <w:rPr>
          <w:rFonts w:asciiTheme="minorHAnsi" w:hAnsiTheme="minorHAnsi" w:cs="Arial"/>
          <w:sz w:val="20"/>
        </w:rPr>
        <w:t xml:space="preserve"> nationality and reflected an activist theology that was directed toward countering the effects of racial domination throughout the Black Atlantic world. </w:t>
      </w:r>
    </w:p>
    <w:p w:rsidR="00AE62A3" w:rsidRPr="001D3820" w:rsidRDefault="00AE62A3" w:rsidP="00AE62A3">
      <w:pPr>
        <w:pStyle w:val="BodyTextIndent"/>
        <w:spacing w:line="480" w:lineRule="auto"/>
        <w:rPr>
          <w:rFonts w:asciiTheme="minorHAnsi" w:hAnsiTheme="minorHAnsi" w:cs="Arial"/>
          <w:sz w:val="20"/>
        </w:rPr>
      </w:pPr>
      <w:r w:rsidRPr="001D3820">
        <w:rPr>
          <w:rFonts w:asciiTheme="minorHAnsi" w:hAnsiTheme="minorHAnsi" w:cs="Arial"/>
          <w:sz w:val="20"/>
        </w:rPr>
        <w:t xml:space="preserve">Finally, Drake’s father was representative of a generation of clergymen and missionaries, who carried this Baptist inspired race consciousness, Christian sensibility, and commitment to social justice into nascent political movements in the early twentieth century. This history, as </w:t>
      </w:r>
      <w:r w:rsidR="00FB4492" w:rsidRPr="001D3820">
        <w:rPr>
          <w:rFonts w:asciiTheme="minorHAnsi" w:hAnsiTheme="minorHAnsi" w:cs="Arial"/>
          <w:sz w:val="20"/>
        </w:rPr>
        <w:t>evidenced by Drake’s formative years</w:t>
      </w:r>
      <w:r w:rsidRPr="001D3820">
        <w:rPr>
          <w:rFonts w:asciiTheme="minorHAnsi" w:hAnsiTheme="minorHAnsi" w:cs="Arial"/>
          <w:sz w:val="20"/>
        </w:rPr>
        <w:t>, points to the southern roots and religiosity of modern Black Nationalism</w:t>
      </w:r>
      <w:r w:rsidR="000A02EB" w:rsidRPr="001D3820">
        <w:rPr>
          <w:rFonts w:asciiTheme="minorHAnsi" w:hAnsiTheme="minorHAnsi" w:cs="Arial"/>
          <w:sz w:val="20"/>
        </w:rPr>
        <w:t>, forcing</w:t>
      </w:r>
      <w:r w:rsidRPr="001D3820">
        <w:rPr>
          <w:rFonts w:asciiTheme="minorHAnsi" w:hAnsiTheme="minorHAnsi" w:cs="Arial"/>
          <w:sz w:val="20"/>
        </w:rPr>
        <w:t xml:space="preserve"> a reconsideration of Virginia’s place in setting the stage for historic struggles for social change years before the emergence of the modern civil rights movement in the South and organized anti-colonial movements in sub-Saharan Africa. If Drake’s migrations reveal the transnational connections between historic communities in the United States, Africa, and West Indies, then Baptist </w:t>
      </w:r>
      <w:r w:rsidRPr="001D3820">
        <w:rPr>
          <w:rFonts w:asciiTheme="minorHAnsi" w:hAnsiTheme="minorHAnsi"/>
          <w:sz w:val="20"/>
        </w:rPr>
        <w:t>ministers and missionaries, as well as Garveyites and New Negro intellectuals, were his earliest windows onto this world.</w:t>
      </w:r>
      <w:r w:rsidRPr="001D3820">
        <w:rPr>
          <w:rFonts w:asciiTheme="minorHAnsi" w:hAnsiTheme="minorHAnsi" w:cs="Arial"/>
          <w:sz w:val="20"/>
        </w:rPr>
        <w:t xml:space="preserve"> Through them he encountered Africa and a variety of cultures in the Diaspora, ultimately arriving at a view of imperium in imperio that found sociological meaning in </w:t>
      </w:r>
      <w:r w:rsidR="00BC3882" w:rsidRPr="001D3820">
        <w:rPr>
          <w:rFonts w:asciiTheme="minorHAnsi" w:hAnsiTheme="minorHAnsi" w:cs="Arial"/>
          <w:sz w:val="20"/>
        </w:rPr>
        <w:t xml:space="preserve">the pages of </w:t>
      </w:r>
      <w:r w:rsidRPr="001D3820">
        <w:rPr>
          <w:rFonts w:asciiTheme="minorHAnsi" w:hAnsiTheme="minorHAnsi" w:cs="Arial"/>
          <w:i/>
          <w:sz w:val="20"/>
        </w:rPr>
        <w:t>Black Metropolis</w:t>
      </w:r>
      <w:r w:rsidRPr="001D3820">
        <w:rPr>
          <w:rFonts w:asciiTheme="minorHAnsi" w:hAnsiTheme="minorHAnsi" w:cs="Arial"/>
          <w:sz w:val="20"/>
        </w:rPr>
        <w:t xml:space="preserve">. </w:t>
      </w:r>
    </w:p>
    <w:p w:rsidR="007557C7" w:rsidRPr="001D3820" w:rsidRDefault="007557C7" w:rsidP="00C85B95">
      <w:pPr>
        <w:pStyle w:val="BodyTextIndent"/>
        <w:spacing w:line="480" w:lineRule="auto"/>
        <w:rPr>
          <w:rFonts w:asciiTheme="minorHAnsi" w:hAnsiTheme="minorHAnsi" w:cs="Arial"/>
          <w:sz w:val="20"/>
        </w:rPr>
      </w:pPr>
    </w:p>
    <w:p w:rsidR="00C341B7" w:rsidRPr="001D3820" w:rsidRDefault="00C341B7" w:rsidP="00160EA8">
      <w:pPr>
        <w:pStyle w:val="BodyTextIndent"/>
        <w:spacing w:line="480" w:lineRule="auto"/>
        <w:ind w:firstLine="0"/>
        <w:rPr>
          <w:rFonts w:asciiTheme="minorHAnsi" w:hAnsiTheme="minorHAnsi" w:cs="Arial"/>
          <w:sz w:val="20"/>
        </w:rPr>
      </w:pPr>
    </w:p>
    <w:p w:rsidR="00070D73" w:rsidRPr="001D3820" w:rsidRDefault="00070D73">
      <w:pPr>
        <w:rPr>
          <w:sz w:val="20"/>
        </w:rPr>
      </w:pPr>
    </w:p>
    <w:sectPr w:rsidR="00070D73" w:rsidRPr="001D3820" w:rsidSect="00E310C7">
      <w:footerReference w:type="even" r:id="rId6"/>
      <w:footerReference w:type="default" r:id="rId7"/>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9411D6" w:rsidRPr="001D3820" w:rsidRDefault="009411D6" w:rsidP="001565CE">
      <w:pPr>
        <w:pStyle w:val="EndnoteText"/>
        <w:rPr>
          <w:sz w:val="20"/>
        </w:rPr>
      </w:pPr>
      <w:r w:rsidRPr="001D3820">
        <w:rPr>
          <w:rStyle w:val="EndnoteReference"/>
          <w:sz w:val="20"/>
        </w:rPr>
        <w:t>1</w:t>
      </w:r>
      <w:r w:rsidRPr="001D3820">
        <w:rPr>
          <w:sz w:val="20"/>
        </w:rPr>
        <w:t xml:space="preserve"> </w:t>
      </w:r>
      <w:r w:rsidRPr="001D3820">
        <w:rPr>
          <w:sz w:val="20"/>
        </w:rPr>
        <w:tab/>
        <w:t>Andrew Salkey, “Landscape after Retirement (a poem for St. Clair Drake),” St. Clair Drake Papers, Box 4, Folder 5, Schomburg Center for Research in Black Culture and History, New York Public Library.</w:t>
      </w:r>
    </w:p>
    <w:p w:rsidR="009411D6" w:rsidRPr="001D3820" w:rsidRDefault="009411D6" w:rsidP="001565CE">
      <w:pPr>
        <w:pStyle w:val="EndnoteText"/>
        <w:rPr>
          <w:sz w:val="20"/>
        </w:rPr>
      </w:pPr>
      <w:r w:rsidRPr="001D3820">
        <w:rPr>
          <w:sz w:val="20"/>
        </w:rPr>
        <w:t xml:space="preserve">   </w:t>
      </w:r>
    </w:p>
  </w:endnote>
  <w:endnote w:id="0">
    <w:p w:rsidR="009411D6" w:rsidRPr="001D3820" w:rsidRDefault="009411D6">
      <w:pPr>
        <w:pStyle w:val="EndnoteText"/>
        <w:rPr>
          <w:rFonts w:cs="Helvetica"/>
          <w:sz w:val="20"/>
          <w:szCs w:val="22"/>
        </w:rPr>
      </w:pPr>
      <w:r w:rsidRPr="001D3820">
        <w:rPr>
          <w:rStyle w:val="EndnoteReference"/>
          <w:sz w:val="20"/>
        </w:rPr>
        <w:t>2</w:t>
      </w:r>
      <w:r w:rsidRPr="001D3820">
        <w:rPr>
          <w:sz w:val="20"/>
        </w:rPr>
        <w:t xml:space="preserve"> </w:t>
      </w:r>
      <w:r w:rsidRPr="001D3820">
        <w:rPr>
          <w:sz w:val="20"/>
        </w:rPr>
        <w:tab/>
        <w:t>St. Clair Drake, “</w:t>
      </w:r>
      <w:r w:rsidRPr="001D3820">
        <w:rPr>
          <w:rFonts w:cs="Helvetica"/>
          <w:sz w:val="20"/>
          <w:szCs w:val="22"/>
        </w:rPr>
        <w:t xml:space="preserve">The Black University in the American Social Order,” </w:t>
      </w:r>
      <w:r w:rsidRPr="001D3820">
        <w:rPr>
          <w:rFonts w:cs="Helvetica"/>
          <w:i/>
          <w:sz w:val="20"/>
          <w:szCs w:val="22"/>
        </w:rPr>
        <w:t>Daedalus</w:t>
      </w:r>
      <w:r w:rsidRPr="001D3820">
        <w:rPr>
          <w:rFonts w:cs="Helvetica"/>
          <w:sz w:val="20"/>
          <w:szCs w:val="22"/>
        </w:rPr>
        <w:t>, 110, 3 (Summer 1971), 883.</w:t>
      </w:r>
    </w:p>
    <w:p w:rsidR="009411D6" w:rsidRPr="001D3820" w:rsidRDefault="009411D6">
      <w:pPr>
        <w:pStyle w:val="EndnoteText"/>
        <w:rPr>
          <w:sz w:val="20"/>
        </w:rPr>
      </w:pPr>
    </w:p>
  </w:endnote>
  <w:endnote w:id="1">
    <w:p w:rsidR="009411D6" w:rsidRPr="001D3820" w:rsidRDefault="009411D6" w:rsidP="00951E3D">
      <w:pPr>
        <w:pStyle w:val="EndnoteText"/>
        <w:rPr>
          <w:i/>
          <w:sz w:val="20"/>
        </w:rPr>
      </w:pPr>
      <w:r w:rsidRPr="001D3820">
        <w:rPr>
          <w:rStyle w:val="EndnoteReference"/>
          <w:sz w:val="20"/>
        </w:rPr>
        <w:t>3</w:t>
      </w:r>
      <w:r w:rsidRPr="001D3820">
        <w:rPr>
          <w:sz w:val="20"/>
        </w:rPr>
        <w:t xml:space="preserve"> </w:t>
      </w:r>
      <w:r w:rsidRPr="001D3820">
        <w:rPr>
          <w:sz w:val="20"/>
        </w:rPr>
        <w:tab/>
        <w:t xml:space="preserve">St. Clair Drake and Horace Cayton, </w:t>
      </w:r>
      <w:r w:rsidRPr="001D3820">
        <w:rPr>
          <w:i/>
          <w:sz w:val="20"/>
        </w:rPr>
        <w:t>Black Metropolis: A Study of Negro Life in a Northern City</w:t>
      </w:r>
      <w:r w:rsidRPr="001D3820">
        <w:rPr>
          <w:sz w:val="20"/>
        </w:rPr>
        <w:t xml:space="preserve"> (Chicago: University of Chicago Press, 1945).</w:t>
      </w:r>
      <w:r w:rsidRPr="001D3820">
        <w:rPr>
          <w:i/>
          <w:sz w:val="20"/>
        </w:rPr>
        <w:t xml:space="preserve"> </w:t>
      </w:r>
    </w:p>
    <w:p w:rsidR="009411D6" w:rsidRPr="001D3820" w:rsidRDefault="009411D6" w:rsidP="00951E3D">
      <w:pPr>
        <w:pStyle w:val="EndnoteText"/>
        <w:rPr>
          <w:i/>
          <w:sz w:val="20"/>
        </w:rPr>
      </w:pPr>
    </w:p>
  </w:endnote>
  <w:endnote w:id="2">
    <w:p w:rsidR="009411D6" w:rsidRPr="001D3820" w:rsidRDefault="009411D6" w:rsidP="00E2714C">
      <w:pPr>
        <w:pStyle w:val="EndnoteText"/>
        <w:rPr>
          <w:sz w:val="20"/>
        </w:rPr>
      </w:pPr>
      <w:r w:rsidRPr="001D3820">
        <w:rPr>
          <w:rStyle w:val="EndnoteReference"/>
          <w:sz w:val="20"/>
        </w:rPr>
        <w:t>4</w:t>
      </w:r>
      <w:r w:rsidRPr="001D3820">
        <w:rPr>
          <w:sz w:val="20"/>
        </w:rPr>
        <w:t xml:space="preserve"> </w:t>
      </w:r>
      <w:r w:rsidRPr="001D3820">
        <w:rPr>
          <w:sz w:val="20"/>
        </w:rPr>
        <w:tab/>
        <w:t xml:space="preserve">Drake and Cayton, </w:t>
      </w:r>
      <w:r w:rsidRPr="001D3820">
        <w:rPr>
          <w:i/>
          <w:sz w:val="20"/>
        </w:rPr>
        <w:t xml:space="preserve">Black Metropolis, </w:t>
      </w:r>
      <w:r w:rsidRPr="001D3820">
        <w:rPr>
          <w:sz w:val="20"/>
        </w:rPr>
        <w:t>121.</w:t>
      </w:r>
    </w:p>
    <w:p w:rsidR="009411D6" w:rsidRPr="001D3820" w:rsidRDefault="009411D6" w:rsidP="00E2714C">
      <w:pPr>
        <w:pStyle w:val="EndnoteText"/>
        <w:rPr>
          <w:sz w:val="20"/>
        </w:rPr>
      </w:pPr>
    </w:p>
  </w:endnote>
  <w:endnote w:id="3">
    <w:p w:rsidR="009411D6" w:rsidRPr="001D3820" w:rsidRDefault="009411D6" w:rsidP="00E2714C">
      <w:pPr>
        <w:pStyle w:val="EndnoteText"/>
        <w:rPr>
          <w:sz w:val="20"/>
        </w:rPr>
      </w:pPr>
      <w:r w:rsidRPr="001D3820">
        <w:rPr>
          <w:rStyle w:val="EndnoteReference"/>
          <w:sz w:val="20"/>
        </w:rPr>
        <w:t>5</w:t>
      </w:r>
      <w:r w:rsidRPr="001D3820">
        <w:rPr>
          <w:sz w:val="20"/>
        </w:rPr>
        <w:t xml:space="preserve"> </w:t>
      </w:r>
      <w:r w:rsidRPr="001D3820">
        <w:rPr>
          <w:sz w:val="20"/>
        </w:rPr>
        <w:tab/>
        <w:t>Ibid., 122.</w:t>
      </w:r>
    </w:p>
    <w:p w:rsidR="009411D6" w:rsidRPr="001D3820" w:rsidRDefault="009411D6" w:rsidP="00E2714C">
      <w:pPr>
        <w:pStyle w:val="EndnoteText"/>
        <w:rPr>
          <w:sz w:val="20"/>
        </w:rPr>
      </w:pPr>
    </w:p>
  </w:endnote>
  <w:endnote w:id="4">
    <w:p w:rsidR="009411D6" w:rsidRPr="001D3820" w:rsidRDefault="009411D6" w:rsidP="00E2714C">
      <w:pPr>
        <w:pStyle w:val="EndnoteText"/>
        <w:rPr>
          <w:sz w:val="20"/>
        </w:rPr>
      </w:pPr>
      <w:r w:rsidRPr="001D3820">
        <w:rPr>
          <w:rStyle w:val="EndnoteReference"/>
          <w:sz w:val="20"/>
        </w:rPr>
        <w:t>6</w:t>
      </w:r>
      <w:r w:rsidRPr="001D3820">
        <w:rPr>
          <w:sz w:val="20"/>
        </w:rPr>
        <w:t xml:space="preserve"> </w:t>
      </w:r>
      <w:r w:rsidRPr="001D3820">
        <w:rPr>
          <w:sz w:val="20"/>
        </w:rPr>
        <w:tab/>
        <w:t>Ibid., 396.</w:t>
      </w:r>
    </w:p>
    <w:p w:rsidR="009411D6" w:rsidRPr="001D3820" w:rsidRDefault="009411D6" w:rsidP="00E2714C">
      <w:pPr>
        <w:pStyle w:val="EndnoteText"/>
        <w:rPr>
          <w:sz w:val="20"/>
        </w:rPr>
      </w:pPr>
    </w:p>
  </w:endnote>
  <w:endnote w:id="5">
    <w:p w:rsidR="009411D6" w:rsidRPr="001D3820" w:rsidRDefault="009411D6" w:rsidP="00E2714C">
      <w:pPr>
        <w:pStyle w:val="EndnoteText"/>
        <w:rPr>
          <w:sz w:val="20"/>
        </w:rPr>
      </w:pPr>
      <w:r w:rsidRPr="001D3820">
        <w:rPr>
          <w:rStyle w:val="EndnoteReference"/>
          <w:sz w:val="20"/>
        </w:rPr>
        <w:t>7</w:t>
      </w:r>
      <w:r w:rsidRPr="001D3820">
        <w:rPr>
          <w:sz w:val="20"/>
        </w:rPr>
        <w:t xml:space="preserve"> </w:t>
      </w:r>
      <w:r w:rsidRPr="001D3820">
        <w:rPr>
          <w:sz w:val="20"/>
        </w:rPr>
        <w:tab/>
        <w:t>Ibid., 122.</w:t>
      </w:r>
    </w:p>
    <w:p w:rsidR="009411D6" w:rsidRPr="001D3820" w:rsidRDefault="009411D6" w:rsidP="00E2714C">
      <w:pPr>
        <w:pStyle w:val="EndnoteText"/>
        <w:rPr>
          <w:sz w:val="20"/>
        </w:rPr>
      </w:pPr>
    </w:p>
  </w:endnote>
  <w:endnote w:id="6">
    <w:p w:rsidR="009411D6" w:rsidRPr="001D3820" w:rsidRDefault="009411D6" w:rsidP="00951E3D">
      <w:pPr>
        <w:pStyle w:val="EndnoteText"/>
        <w:rPr>
          <w:sz w:val="20"/>
        </w:rPr>
      </w:pPr>
      <w:r w:rsidRPr="001D3820">
        <w:rPr>
          <w:rStyle w:val="EndnoteReference"/>
          <w:sz w:val="20"/>
        </w:rPr>
        <w:t>8</w:t>
      </w:r>
      <w:r w:rsidRPr="001D3820">
        <w:rPr>
          <w:sz w:val="20"/>
        </w:rPr>
        <w:t xml:space="preserve"> </w:t>
      </w:r>
      <w:r w:rsidRPr="001D3820">
        <w:rPr>
          <w:sz w:val="20"/>
        </w:rPr>
        <w:tab/>
        <w:t xml:space="preserve">The explosion of community studies on race relations began in the mid-1930s with an emphasis on the South, see, for example, Charles S. Johnson, </w:t>
      </w:r>
      <w:r w:rsidRPr="001D3820">
        <w:rPr>
          <w:i/>
          <w:sz w:val="20"/>
        </w:rPr>
        <w:t>Shadows of the Plantation</w:t>
      </w:r>
      <w:r w:rsidRPr="001D3820">
        <w:rPr>
          <w:sz w:val="20"/>
        </w:rPr>
        <w:t xml:space="preserve"> (Chicago: University of Chicago Press, 1934); John Dollard, </w:t>
      </w:r>
      <w:r w:rsidRPr="001D3820">
        <w:rPr>
          <w:i/>
          <w:sz w:val="20"/>
        </w:rPr>
        <w:t>Caste and Class in a Southern Town</w:t>
      </w:r>
      <w:r w:rsidRPr="001D3820">
        <w:rPr>
          <w:sz w:val="20"/>
        </w:rPr>
        <w:t xml:space="preserve"> (New Haven: Yale University Press, 1937); Hortense Powdermaker, </w:t>
      </w:r>
      <w:r w:rsidRPr="001D3820">
        <w:rPr>
          <w:i/>
          <w:sz w:val="20"/>
        </w:rPr>
        <w:t xml:space="preserve">After Freedom: A Cultural Study in the Deep South </w:t>
      </w:r>
      <w:r w:rsidRPr="001D3820">
        <w:rPr>
          <w:sz w:val="20"/>
        </w:rPr>
        <w:t xml:space="preserve">(New York: Viking Press, 1939); Allison Davis and Burleigh R. Gardner, and Mary R. Gardner, </w:t>
      </w:r>
      <w:r w:rsidRPr="001D3820">
        <w:rPr>
          <w:i/>
          <w:sz w:val="20"/>
        </w:rPr>
        <w:t>Deep South: A Social Anthropological Study of Caste and Class</w:t>
      </w:r>
      <w:r w:rsidRPr="001D3820">
        <w:rPr>
          <w:sz w:val="20"/>
        </w:rPr>
        <w:t xml:space="preserve"> (Chicago: University of Chicago Press, 1941). The American Council of Education also supported community studies, see Allison Davis and John Dollard, </w:t>
      </w:r>
      <w:r w:rsidRPr="001D3820">
        <w:rPr>
          <w:i/>
          <w:sz w:val="20"/>
        </w:rPr>
        <w:t xml:space="preserve">Children of Bondage: The Personality Development of Negro Youth in the Urban South </w:t>
      </w:r>
      <w:r w:rsidRPr="001D3820">
        <w:rPr>
          <w:sz w:val="20"/>
        </w:rPr>
        <w:t xml:space="preserve">(Washington, D.C.: American Council on Education, 1941); E. Franklin Frazier, </w:t>
      </w:r>
      <w:r w:rsidRPr="001D3820">
        <w:rPr>
          <w:i/>
          <w:sz w:val="20"/>
        </w:rPr>
        <w:t xml:space="preserve">Negro Youth at the Crossways: Their Personality Development in the Middle States </w:t>
      </w:r>
      <w:r w:rsidRPr="001D3820">
        <w:rPr>
          <w:sz w:val="20"/>
        </w:rPr>
        <w:t xml:space="preserve">(Washington, D.C.: American Council on Education, 1940); and Charles S. Johnson, </w:t>
      </w:r>
      <w:r w:rsidRPr="001D3820">
        <w:rPr>
          <w:i/>
          <w:sz w:val="20"/>
        </w:rPr>
        <w:t>Growing Up in the Black Belt: Negro Youth in the Rural South</w:t>
      </w:r>
      <w:r w:rsidRPr="001D3820">
        <w:rPr>
          <w:sz w:val="20"/>
        </w:rPr>
        <w:t xml:space="preserve"> (Washington, D.C.: American Council on Education, 1941). </w:t>
      </w:r>
    </w:p>
    <w:p w:rsidR="009411D6" w:rsidRPr="001D3820" w:rsidRDefault="009411D6" w:rsidP="00951E3D">
      <w:pPr>
        <w:pStyle w:val="EndnoteText"/>
        <w:rPr>
          <w:sz w:val="20"/>
        </w:rPr>
      </w:pPr>
      <w:r w:rsidRPr="001D3820">
        <w:rPr>
          <w:sz w:val="20"/>
        </w:rPr>
        <w:t xml:space="preserve"> </w:t>
      </w:r>
    </w:p>
  </w:endnote>
  <w:endnote w:id="7">
    <w:p w:rsidR="009411D6" w:rsidRPr="001D3820" w:rsidRDefault="009411D6" w:rsidP="00951E3D">
      <w:pPr>
        <w:pStyle w:val="EndnoteText"/>
        <w:rPr>
          <w:sz w:val="20"/>
        </w:rPr>
      </w:pPr>
      <w:r w:rsidRPr="001D3820">
        <w:rPr>
          <w:rStyle w:val="EndnoteReference"/>
          <w:sz w:val="20"/>
        </w:rPr>
        <w:t>9</w:t>
      </w:r>
      <w:r w:rsidRPr="001D3820">
        <w:rPr>
          <w:sz w:val="20"/>
        </w:rPr>
        <w:t xml:space="preserve"> </w:t>
      </w:r>
      <w:r w:rsidRPr="001D3820">
        <w:rPr>
          <w:sz w:val="20"/>
        </w:rPr>
        <w:tab/>
        <w:t xml:space="preserve">Walter White, book review of </w:t>
      </w:r>
      <w:r w:rsidRPr="001D3820">
        <w:rPr>
          <w:i/>
          <w:sz w:val="20"/>
        </w:rPr>
        <w:t>Black Metropolis</w:t>
      </w:r>
      <w:r w:rsidRPr="001D3820">
        <w:rPr>
          <w:sz w:val="20"/>
        </w:rPr>
        <w:t xml:space="preserve">, by St. Clair Drake and Horace Cayton, </w:t>
      </w:r>
      <w:r w:rsidRPr="001D3820">
        <w:rPr>
          <w:i/>
          <w:sz w:val="20"/>
        </w:rPr>
        <w:t>Chicago Defender</w:t>
      </w:r>
      <w:r w:rsidRPr="001D3820">
        <w:rPr>
          <w:sz w:val="20"/>
        </w:rPr>
        <w:t>, November 17, 1945, 22.</w:t>
      </w:r>
    </w:p>
    <w:p w:rsidR="009411D6" w:rsidRPr="001D3820" w:rsidRDefault="009411D6" w:rsidP="00951E3D">
      <w:pPr>
        <w:pStyle w:val="EndnoteText"/>
        <w:rPr>
          <w:sz w:val="20"/>
        </w:rPr>
      </w:pPr>
    </w:p>
  </w:endnote>
  <w:endnote w:id="8">
    <w:p w:rsidR="009411D6" w:rsidRPr="001D3820" w:rsidRDefault="009411D6" w:rsidP="00951E3D">
      <w:pPr>
        <w:pStyle w:val="EndnoteText"/>
        <w:rPr>
          <w:sz w:val="20"/>
        </w:rPr>
      </w:pPr>
      <w:r w:rsidRPr="001D3820">
        <w:rPr>
          <w:rStyle w:val="EndnoteReference"/>
          <w:sz w:val="20"/>
        </w:rPr>
        <w:t>10</w:t>
      </w:r>
      <w:r w:rsidRPr="001D3820">
        <w:rPr>
          <w:sz w:val="20"/>
        </w:rPr>
        <w:t xml:space="preserve"> </w:t>
      </w:r>
      <w:r w:rsidRPr="001D3820">
        <w:rPr>
          <w:sz w:val="20"/>
        </w:rPr>
        <w:tab/>
        <w:t>Ibid.</w:t>
      </w:r>
    </w:p>
    <w:p w:rsidR="009411D6" w:rsidRPr="001D3820" w:rsidRDefault="009411D6" w:rsidP="00951E3D">
      <w:pPr>
        <w:pStyle w:val="EndnoteText"/>
        <w:rPr>
          <w:sz w:val="20"/>
        </w:rPr>
      </w:pPr>
    </w:p>
  </w:endnote>
  <w:endnote w:id="9">
    <w:p w:rsidR="009411D6" w:rsidRPr="001D3820" w:rsidRDefault="009411D6" w:rsidP="00951E3D">
      <w:pPr>
        <w:pStyle w:val="EndnoteText"/>
        <w:rPr>
          <w:sz w:val="20"/>
        </w:rPr>
      </w:pPr>
      <w:r w:rsidRPr="001D3820">
        <w:rPr>
          <w:rStyle w:val="EndnoteReference"/>
          <w:sz w:val="20"/>
        </w:rPr>
        <w:t>11</w:t>
      </w:r>
      <w:r w:rsidRPr="001D3820">
        <w:rPr>
          <w:sz w:val="20"/>
        </w:rPr>
        <w:t xml:space="preserve"> </w:t>
      </w:r>
      <w:r w:rsidRPr="001D3820">
        <w:rPr>
          <w:sz w:val="20"/>
        </w:rPr>
        <w:tab/>
        <w:t xml:space="preserve">I am specifically referring here to Gunnar Myrdal’s widely accepted view of racism as a moral dilemma, see Gunnar Myrdal, with the assistance of Richard Sterner and Arnold Rose, </w:t>
      </w:r>
      <w:r w:rsidRPr="001D3820">
        <w:rPr>
          <w:i/>
          <w:sz w:val="20"/>
        </w:rPr>
        <w:t xml:space="preserve">American Dilemma: The Negro Problem and American Democracy </w:t>
      </w:r>
      <w:r w:rsidRPr="001D3820">
        <w:rPr>
          <w:sz w:val="20"/>
        </w:rPr>
        <w:t xml:space="preserve">(New York: Harper and Brothers, 1944); the idea that racial prejudice would gradually give way to integration, resulting from the urbanization and industrialization following a period of migration is drawn from Robert Parks’s race relation cycle theory, see Robert Park, “Human Migration and the Marginal Man (1928),” in </w:t>
      </w:r>
      <w:r w:rsidRPr="001D3820">
        <w:rPr>
          <w:i/>
          <w:sz w:val="20"/>
        </w:rPr>
        <w:t xml:space="preserve">Theories of Ethnicity: A Classical Reader, </w:t>
      </w:r>
      <w:r w:rsidRPr="001D3820">
        <w:rPr>
          <w:sz w:val="20"/>
        </w:rPr>
        <w:t xml:space="preserve">ed. Werner Sollers (New York: New York University Press, 1996), 156-167.   </w:t>
      </w:r>
    </w:p>
    <w:p w:rsidR="009411D6" w:rsidRPr="001D3820" w:rsidRDefault="009411D6" w:rsidP="00951E3D">
      <w:pPr>
        <w:pStyle w:val="EndnoteText"/>
        <w:rPr>
          <w:sz w:val="20"/>
        </w:rPr>
      </w:pPr>
      <w:r w:rsidRPr="001D3820">
        <w:rPr>
          <w:sz w:val="20"/>
        </w:rPr>
        <w:t xml:space="preserve">  </w:t>
      </w:r>
    </w:p>
  </w:endnote>
  <w:endnote w:id="10">
    <w:p w:rsidR="009411D6" w:rsidRPr="001D3820" w:rsidRDefault="009411D6" w:rsidP="00951E3D">
      <w:pPr>
        <w:pStyle w:val="EndnoteText"/>
        <w:rPr>
          <w:sz w:val="20"/>
        </w:rPr>
      </w:pPr>
      <w:r w:rsidRPr="001D3820">
        <w:rPr>
          <w:rStyle w:val="EndnoteReference"/>
          <w:sz w:val="20"/>
        </w:rPr>
        <w:t>12</w:t>
      </w:r>
      <w:r w:rsidRPr="001D3820">
        <w:rPr>
          <w:sz w:val="20"/>
        </w:rPr>
        <w:t xml:space="preserve"> </w:t>
      </w:r>
      <w:r w:rsidRPr="001D3820">
        <w:rPr>
          <w:sz w:val="20"/>
        </w:rPr>
        <w:tab/>
        <w:t xml:space="preserve">Faye V. Harrison first made this critical distinction between conceptions race and ethnicity as informed by </w:t>
      </w:r>
      <w:r w:rsidRPr="001D3820">
        <w:rPr>
          <w:i/>
          <w:sz w:val="20"/>
        </w:rPr>
        <w:t xml:space="preserve">Black Metropolis, </w:t>
      </w:r>
      <w:r w:rsidRPr="001D3820">
        <w:rPr>
          <w:sz w:val="20"/>
        </w:rPr>
        <w:t xml:space="preserve">see Faye Harrison, </w:t>
      </w:r>
      <w:r w:rsidRPr="001D3820">
        <w:rPr>
          <w:i/>
          <w:sz w:val="20"/>
        </w:rPr>
        <w:t xml:space="preserve">Outsider Within: Reworking Anthropology in the Global Age </w:t>
      </w:r>
      <w:r w:rsidRPr="001D3820">
        <w:rPr>
          <w:sz w:val="20"/>
        </w:rPr>
        <w:t xml:space="preserve">(Urbana and Chicago: University of Illinois Press, 2008), 72.  </w:t>
      </w:r>
    </w:p>
    <w:p w:rsidR="009411D6" w:rsidRPr="001D3820" w:rsidRDefault="009411D6" w:rsidP="00951E3D">
      <w:pPr>
        <w:pStyle w:val="EndnoteText"/>
        <w:rPr>
          <w:sz w:val="20"/>
        </w:rPr>
      </w:pPr>
    </w:p>
  </w:endnote>
  <w:endnote w:id="11">
    <w:p w:rsidR="009411D6" w:rsidRPr="001D3820" w:rsidRDefault="009411D6" w:rsidP="00951E3D">
      <w:pPr>
        <w:pStyle w:val="BodyTextIndent"/>
        <w:ind w:firstLine="0"/>
        <w:rPr>
          <w:rFonts w:asciiTheme="minorHAnsi" w:hAnsiTheme="minorHAnsi"/>
          <w:sz w:val="20"/>
        </w:rPr>
      </w:pPr>
      <w:r w:rsidRPr="001D3820">
        <w:rPr>
          <w:rStyle w:val="EndnoteReference"/>
          <w:rFonts w:asciiTheme="minorHAnsi" w:eastAsiaTheme="minorHAnsi" w:hAnsiTheme="minorHAnsi" w:cstheme="minorBidi"/>
          <w:sz w:val="20"/>
          <w:szCs w:val="24"/>
        </w:rPr>
        <w:t>13</w:t>
      </w:r>
      <w:r w:rsidRPr="001D3820">
        <w:rPr>
          <w:rFonts w:asciiTheme="minorHAnsi" w:hAnsiTheme="minorHAnsi"/>
          <w:sz w:val="20"/>
        </w:rPr>
        <w:t xml:space="preserve"> </w:t>
      </w:r>
      <w:r w:rsidRPr="001D3820">
        <w:rPr>
          <w:rFonts w:asciiTheme="minorHAnsi" w:hAnsiTheme="minorHAnsi"/>
          <w:sz w:val="20"/>
        </w:rPr>
        <w:tab/>
        <w:t xml:space="preserve">Discussions of </w:t>
      </w:r>
      <w:r w:rsidRPr="001D3820">
        <w:rPr>
          <w:rFonts w:asciiTheme="minorHAnsi" w:hAnsiTheme="minorHAnsi"/>
          <w:i/>
          <w:sz w:val="20"/>
        </w:rPr>
        <w:t xml:space="preserve">Black Metropolis </w:t>
      </w:r>
      <w:r w:rsidRPr="001D3820">
        <w:rPr>
          <w:rFonts w:asciiTheme="minorHAnsi" w:hAnsiTheme="minorHAnsi"/>
          <w:sz w:val="20"/>
        </w:rPr>
        <w:t xml:space="preserve">tend to assume an equal relationship between Drake and Cayton in the writing of the book, see, for example, William Julius Wilson, forward to </w:t>
      </w:r>
      <w:r w:rsidRPr="001D3820">
        <w:rPr>
          <w:rFonts w:asciiTheme="minorHAnsi" w:hAnsiTheme="minorHAnsi"/>
          <w:i/>
          <w:sz w:val="20"/>
        </w:rPr>
        <w:t>Black Metropolis: A Study of Negro Life in a Northern City</w:t>
      </w:r>
      <w:r w:rsidRPr="001D3820">
        <w:rPr>
          <w:rFonts w:asciiTheme="minorHAnsi" w:hAnsiTheme="minorHAnsi"/>
          <w:sz w:val="20"/>
        </w:rPr>
        <w:t xml:space="preserve"> (Chicago: University of Chicago Press, 1945, rpt.1993), xlviii; this assumption is based on the uncritical recognition of </w:t>
      </w:r>
      <w:r w:rsidRPr="001D3820">
        <w:rPr>
          <w:rFonts w:asciiTheme="minorHAnsi" w:hAnsiTheme="minorHAnsi"/>
          <w:i/>
          <w:sz w:val="20"/>
        </w:rPr>
        <w:t xml:space="preserve">Black Metropolis </w:t>
      </w:r>
      <w:r w:rsidRPr="001D3820">
        <w:rPr>
          <w:rFonts w:asciiTheme="minorHAnsi" w:hAnsiTheme="minorHAnsi"/>
          <w:sz w:val="20"/>
        </w:rPr>
        <w:t xml:space="preserve">as a collaborative project emerging from data collected by the Cayton-Warner research project, see Horace Cayton, </w:t>
      </w:r>
      <w:r w:rsidRPr="001D3820">
        <w:rPr>
          <w:rFonts w:asciiTheme="minorHAnsi" w:hAnsiTheme="minorHAnsi"/>
          <w:i/>
          <w:sz w:val="20"/>
        </w:rPr>
        <w:t>Long Old Road: An Autobiography</w:t>
      </w:r>
      <w:r w:rsidRPr="001D3820">
        <w:rPr>
          <w:rFonts w:asciiTheme="minorHAnsi" w:hAnsiTheme="minorHAnsi"/>
          <w:sz w:val="20"/>
        </w:rPr>
        <w:t xml:space="preserve"> (Seattle and London, University of Washington Press, 1963), 236-239; between</w:t>
      </w:r>
      <w:r w:rsidRPr="001D3820">
        <w:rPr>
          <w:rFonts w:asciiTheme="minorHAnsi" w:eastAsia="Times New Roman" w:hAnsiTheme="minorHAnsi"/>
          <w:sz w:val="20"/>
        </w:rPr>
        <w:t xml:space="preserve"> 1937 and 1940, however, Drake even oversaw the Cayton-Warner project and the over two hundred WPA workers who were attached to it, see </w:t>
      </w:r>
      <w:r w:rsidRPr="001D3820">
        <w:rPr>
          <w:rFonts w:asciiTheme="minorHAnsi" w:hAnsiTheme="minorHAnsi"/>
          <w:sz w:val="20"/>
        </w:rPr>
        <w:t xml:space="preserve">St. Clair Drake, “How We Wrote Black Metropolis,” (lecture, Chicago Center for Afro-American Studies and Research, Chicago, IL, November 6, 1981) Box 77, folder 38, St. Clair Drake Papers. </w:t>
      </w:r>
    </w:p>
    <w:p w:rsidR="009411D6" w:rsidRPr="001D3820" w:rsidRDefault="009411D6" w:rsidP="00951E3D">
      <w:pPr>
        <w:pStyle w:val="EndnoteText"/>
        <w:rPr>
          <w:sz w:val="20"/>
        </w:rPr>
      </w:pPr>
    </w:p>
  </w:endnote>
  <w:endnote w:id="12">
    <w:p w:rsidR="009411D6" w:rsidRPr="001D3820" w:rsidRDefault="009411D6" w:rsidP="00951E3D">
      <w:pPr>
        <w:pStyle w:val="EndnoteText"/>
        <w:rPr>
          <w:rFonts w:eastAsia="Times New Roman"/>
          <w:sz w:val="20"/>
        </w:rPr>
      </w:pPr>
      <w:r w:rsidRPr="001D3820">
        <w:rPr>
          <w:rStyle w:val="EndnoteReference"/>
          <w:sz w:val="20"/>
        </w:rPr>
        <w:t>14</w:t>
      </w:r>
      <w:r w:rsidRPr="001D3820">
        <w:rPr>
          <w:sz w:val="20"/>
        </w:rPr>
        <w:t xml:space="preserve"> </w:t>
      </w:r>
      <w:r w:rsidRPr="001D3820">
        <w:rPr>
          <w:sz w:val="20"/>
        </w:rPr>
        <w:tab/>
      </w:r>
      <w:r w:rsidRPr="001D3820">
        <w:rPr>
          <w:rFonts w:eastAsia="Times New Roman"/>
          <w:sz w:val="20"/>
        </w:rPr>
        <w:t xml:space="preserve">Drake states he “wrote all of </w:t>
      </w:r>
      <w:r w:rsidRPr="001D3820">
        <w:rPr>
          <w:rFonts w:eastAsia="Times New Roman"/>
          <w:i/>
          <w:sz w:val="20"/>
        </w:rPr>
        <w:t>Black Metropolis</w:t>
      </w:r>
      <w:r w:rsidRPr="001D3820">
        <w:rPr>
          <w:rFonts w:eastAsia="Times New Roman"/>
          <w:sz w:val="20"/>
        </w:rPr>
        <w:t xml:space="preserve"> with the exception of one chapter,” but “Cayton criticized them all,” see </w:t>
      </w:r>
      <w:r w:rsidRPr="001D3820">
        <w:rPr>
          <w:sz w:val="20"/>
        </w:rPr>
        <w:t xml:space="preserve">Drake, letter to John Bracey, 19 January 1975, files of John H. Bracey, author’s possession; Cayton became involved in a dispute with Warner over the authorship of </w:t>
      </w:r>
      <w:r w:rsidRPr="001D3820">
        <w:rPr>
          <w:i/>
          <w:sz w:val="20"/>
        </w:rPr>
        <w:t>Black Metropolis</w:t>
      </w:r>
      <w:r w:rsidRPr="001D3820">
        <w:rPr>
          <w:sz w:val="20"/>
        </w:rPr>
        <w:t xml:space="preserve">, </w:t>
      </w:r>
      <w:r w:rsidRPr="001D3820">
        <w:rPr>
          <w:rFonts w:eastAsia="Times New Roman"/>
          <w:sz w:val="20"/>
        </w:rPr>
        <w:t xml:space="preserve">informing him that “since Drake wrote most of </w:t>
      </w:r>
      <w:r w:rsidRPr="001D3820">
        <w:rPr>
          <w:rFonts w:eastAsia="Times New Roman"/>
          <w:i/>
          <w:sz w:val="20"/>
        </w:rPr>
        <w:t>Black Metropolis</w:t>
      </w:r>
      <w:r w:rsidRPr="001D3820">
        <w:rPr>
          <w:rFonts w:eastAsia="Times New Roman"/>
          <w:sz w:val="20"/>
        </w:rPr>
        <w:t>, and he [Cayton] raised funds for the book, wrote a chapter [Chapter 6: Along the Color Line], and assisted Drake in the layout, only their names should appear on book; he concluded by insisting that Warner not appear as an author since he did not contribute enough to be considered as such, see Horace Cayton, letter to Warner, 10 January 1944, Box 5, folder 28, St. Clair Drake Papers.</w:t>
      </w:r>
    </w:p>
    <w:p w:rsidR="009411D6" w:rsidRPr="001D3820" w:rsidRDefault="009411D6" w:rsidP="00951E3D">
      <w:pPr>
        <w:pStyle w:val="EndnoteText"/>
        <w:rPr>
          <w:rFonts w:eastAsia="Times New Roman"/>
          <w:sz w:val="20"/>
        </w:rPr>
      </w:pPr>
    </w:p>
  </w:endnote>
  <w:endnote w:id="13">
    <w:p w:rsidR="009411D6" w:rsidRPr="001D3820" w:rsidRDefault="009411D6" w:rsidP="00951E3D">
      <w:pPr>
        <w:pStyle w:val="EndnoteText"/>
        <w:rPr>
          <w:sz w:val="20"/>
        </w:rPr>
      </w:pPr>
      <w:r w:rsidRPr="001D3820">
        <w:rPr>
          <w:rStyle w:val="EndnoteReference"/>
          <w:sz w:val="20"/>
        </w:rPr>
        <w:t>15</w:t>
      </w:r>
      <w:r w:rsidRPr="001D3820">
        <w:rPr>
          <w:sz w:val="20"/>
        </w:rPr>
        <w:t xml:space="preserve"> </w:t>
      </w:r>
      <w:r w:rsidRPr="001D3820">
        <w:rPr>
          <w:sz w:val="20"/>
        </w:rPr>
        <w:tab/>
        <w:t xml:space="preserve">Faye Harrison, </w:t>
      </w:r>
      <w:r w:rsidRPr="001D3820">
        <w:rPr>
          <w:i/>
          <w:sz w:val="20"/>
        </w:rPr>
        <w:t xml:space="preserve">Outsider Within, </w:t>
      </w:r>
      <w:r w:rsidRPr="001D3820">
        <w:rPr>
          <w:sz w:val="20"/>
        </w:rPr>
        <w:t>104.</w:t>
      </w:r>
    </w:p>
    <w:p w:rsidR="009411D6" w:rsidRPr="001D3820" w:rsidRDefault="009411D6" w:rsidP="00951E3D">
      <w:pPr>
        <w:pStyle w:val="EndnoteText"/>
        <w:rPr>
          <w:sz w:val="20"/>
        </w:rPr>
      </w:pPr>
    </w:p>
  </w:endnote>
  <w:endnote w:id="14">
    <w:p w:rsidR="009411D6" w:rsidRPr="001D3820" w:rsidRDefault="009411D6" w:rsidP="00951E3D">
      <w:pPr>
        <w:pStyle w:val="EndnoteText"/>
        <w:rPr>
          <w:sz w:val="20"/>
        </w:rPr>
      </w:pPr>
      <w:r w:rsidRPr="001D3820">
        <w:rPr>
          <w:rStyle w:val="EndnoteReference"/>
          <w:sz w:val="20"/>
        </w:rPr>
        <w:t>16</w:t>
      </w:r>
      <w:r w:rsidRPr="001D3820">
        <w:rPr>
          <w:sz w:val="20"/>
        </w:rPr>
        <w:t xml:space="preserve"> </w:t>
      </w:r>
      <w:r w:rsidRPr="001D3820">
        <w:rPr>
          <w:sz w:val="20"/>
        </w:rPr>
        <w:tab/>
        <w:t xml:space="preserve">I see this discussion as responding to what Frank Guridy recognized as the necessity for scholarship focusing on the post-emancipation Black Atlantic world, see Frank Andre Guridy, </w:t>
      </w:r>
      <w:r w:rsidRPr="001D3820">
        <w:rPr>
          <w:i/>
          <w:sz w:val="20"/>
        </w:rPr>
        <w:t>Forging Diaspora: Afro-Cubans and African Americans in a World of Empire and Jim Crow</w:t>
      </w:r>
      <w:r w:rsidRPr="001D3820">
        <w:rPr>
          <w:sz w:val="20"/>
        </w:rPr>
        <w:t xml:space="preserve"> (Chapel Hill: UNC Press, 2010), 4-7.   </w:t>
      </w:r>
    </w:p>
    <w:p w:rsidR="009411D6" w:rsidRPr="001D3820" w:rsidRDefault="009411D6" w:rsidP="00951E3D">
      <w:pPr>
        <w:pStyle w:val="EndnoteText"/>
        <w:rPr>
          <w:sz w:val="20"/>
        </w:rPr>
      </w:pPr>
    </w:p>
  </w:endnote>
  <w:endnote w:id="15">
    <w:p w:rsidR="009411D6" w:rsidRPr="001D3820" w:rsidRDefault="009411D6">
      <w:pPr>
        <w:pStyle w:val="EndnoteText"/>
        <w:rPr>
          <w:sz w:val="20"/>
        </w:rPr>
      </w:pPr>
      <w:r w:rsidRPr="001D3820">
        <w:rPr>
          <w:rStyle w:val="EndnoteReference"/>
          <w:sz w:val="20"/>
        </w:rPr>
        <w:t>17</w:t>
      </w:r>
      <w:r w:rsidRPr="001D3820">
        <w:rPr>
          <w:sz w:val="20"/>
        </w:rPr>
        <w:t xml:space="preserve"> </w:t>
      </w:r>
      <w:r w:rsidRPr="001D3820">
        <w:rPr>
          <w:sz w:val="20"/>
        </w:rPr>
        <w:tab/>
        <w:t>St. Clair Drake, folder marked “Prospectus for autobiography,” 1976, Box 37, folder 7, St. Clair Drake Papers.</w:t>
      </w:r>
    </w:p>
    <w:p w:rsidR="009411D6" w:rsidRPr="001D3820" w:rsidRDefault="009411D6">
      <w:pPr>
        <w:pStyle w:val="EndnoteText"/>
        <w:rPr>
          <w:sz w:val="20"/>
        </w:rPr>
      </w:pPr>
    </w:p>
  </w:endnote>
  <w:endnote w:id="16">
    <w:p w:rsidR="009411D6" w:rsidRPr="001D3820" w:rsidRDefault="009411D6" w:rsidP="00FB14AC">
      <w:pPr>
        <w:pStyle w:val="EndnoteText"/>
        <w:rPr>
          <w:sz w:val="20"/>
        </w:rPr>
      </w:pPr>
      <w:r w:rsidRPr="001D3820">
        <w:rPr>
          <w:rStyle w:val="EndnoteReference"/>
          <w:sz w:val="20"/>
        </w:rPr>
        <w:t>18</w:t>
      </w:r>
      <w:r w:rsidRPr="001D3820">
        <w:rPr>
          <w:sz w:val="20"/>
        </w:rPr>
        <w:t xml:space="preserve"> </w:t>
      </w:r>
      <w:r w:rsidRPr="001D3820">
        <w:rPr>
          <w:sz w:val="20"/>
        </w:rPr>
        <w:tab/>
        <w:t xml:space="preserve">For a discussion of this tradition of racial vindication, see St. Clair Drake, </w:t>
      </w:r>
      <w:r w:rsidRPr="001D3820">
        <w:rPr>
          <w:i/>
          <w:sz w:val="20"/>
        </w:rPr>
        <w:t xml:space="preserve">Black Folks Here and There: An Essay in History and Anthropology, Vol. I </w:t>
      </w:r>
      <w:r w:rsidRPr="001D3820">
        <w:rPr>
          <w:sz w:val="20"/>
        </w:rPr>
        <w:t xml:space="preserve">(University of California, Los Angeles: Center for Afro-American Studies, 1987), 7-10; for Drake’s reference to himself as a Pan African product, see St. Clair Drake, “Diaspora Studies and Pan Africanism” in </w:t>
      </w:r>
      <w:r w:rsidRPr="001D3820">
        <w:rPr>
          <w:i/>
          <w:sz w:val="20"/>
        </w:rPr>
        <w:t xml:space="preserve">Global Dimensions of the African Diaspora, </w:t>
      </w:r>
      <w:r w:rsidRPr="001D3820">
        <w:rPr>
          <w:sz w:val="20"/>
        </w:rPr>
        <w:t>ed. Joseph Harris (Washington, D.C: Howard University Press, 1982) 475.</w:t>
      </w:r>
    </w:p>
    <w:p w:rsidR="009411D6" w:rsidRPr="001D3820" w:rsidRDefault="009411D6" w:rsidP="00FB14AC">
      <w:pPr>
        <w:pStyle w:val="EndnoteText"/>
        <w:rPr>
          <w:sz w:val="20"/>
        </w:rPr>
      </w:pPr>
    </w:p>
  </w:endnote>
  <w:endnote w:id="17">
    <w:p w:rsidR="009411D6" w:rsidRPr="001D3820" w:rsidRDefault="009411D6" w:rsidP="00070D73">
      <w:pPr>
        <w:pStyle w:val="EndnoteText"/>
        <w:rPr>
          <w:rFonts w:eastAsia="Cambria"/>
          <w:sz w:val="20"/>
        </w:rPr>
      </w:pPr>
      <w:r w:rsidRPr="001D3820">
        <w:rPr>
          <w:rStyle w:val="EndnoteReference"/>
          <w:sz w:val="20"/>
        </w:rPr>
        <w:t>19</w:t>
      </w:r>
      <w:r w:rsidRPr="001D3820">
        <w:rPr>
          <w:sz w:val="20"/>
        </w:rPr>
        <w:t xml:space="preserve"> </w:t>
      </w:r>
      <w:r w:rsidRPr="001D3820">
        <w:rPr>
          <w:sz w:val="20"/>
        </w:rPr>
        <w:tab/>
        <w:t xml:space="preserve">For information on Drake’s father, see St. Clair Drake, letter </w:t>
      </w:r>
      <w:r w:rsidRPr="001D3820">
        <w:rPr>
          <w:rFonts w:eastAsia="Cambria"/>
          <w:sz w:val="20"/>
        </w:rPr>
        <w:t>to Michae</w:t>
      </w:r>
      <w:r w:rsidRPr="001D3820">
        <w:rPr>
          <w:sz w:val="20"/>
        </w:rPr>
        <w:t xml:space="preserve">l Fitzgerald, 20 February 1986, </w:t>
      </w:r>
      <w:r w:rsidRPr="001D3820">
        <w:rPr>
          <w:rFonts w:eastAsia="Cambria"/>
          <w:sz w:val="20"/>
        </w:rPr>
        <w:t xml:space="preserve">Box 2, Folder 52, St. Clair Drake Papers; for an obscure biographical reference to John Gibbs St. Clair Drake, see Joseph B. Earnest, </w:t>
      </w:r>
      <w:r w:rsidRPr="001D3820">
        <w:rPr>
          <w:rFonts w:eastAsia="Cambria"/>
          <w:i/>
          <w:sz w:val="20"/>
        </w:rPr>
        <w:t>The Religious Development of the Negro in Virginia</w:t>
      </w:r>
      <w:r w:rsidRPr="001D3820">
        <w:rPr>
          <w:sz w:val="20"/>
        </w:rPr>
        <w:t xml:space="preserve"> (</w:t>
      </w:r>
      <w:r w:rsidRPr="001D3820">
        <w:rPr>
          <w:rFonts w:eastAsia="Cambria"/>
          <w:sz w:val="20"/>
        </w:rPr>
        <w:t>Dissertation: University of Virginia, 1914</w:t>
      </w:r>
      <w:r w:rsidRPr="001D3820">
        <w:rPr>
          <w:sz w:val="20"/>
        </w:rPr>
        <w:t>)</w:t>
      </w:r>
      <w:r w:rsidRPr="001D3820">
        <w:rPr>
          <w:rFonts w:eastAsia="Cambria"/>
          <w:sz w:val="20"/>
        </w:rPr>
        <w:t>, 208.</w:t>
      </w:r>
    </w:p>
    <w:p w:rsidR="009411D6" w:rsidRPr="001D3820" w:rsidRDefault="009411D6" w:rsidP="00070D73">
      <w:pPr>
        <w:pStyle w:val="EndnoteText"/>
        <w:rPr>
          <w:sz w:val="20"/>
        </w:rPr>
      </w:pPr>
    </w:p>
  </w:endnote>
  <w:endnote w:id="18">
    <w:p w:rsidR="009411D6" w:rsidRPr="001D3820" w:rsidRDefault="009411D6" w:rsidP="001248B3">
      <w:pPr>
        <w:pStyle w:val="EndnoteText"/>
        <w:rPr>
          <w:sz w:val="20"/>
        </w:rPr>
      </w:pPr>
      <w:r w:rsidRPr="001D3820">
        <w:rPr>
          <w:rStyle w:val="EndnoteReference"/>
          <w:sz w:val="20"/>
        </w:rPr>
        <w:t>20</w:t>
      </w:r>
      <w:r w:rsidRPr="001D3820">
        <w:rPr>
          <w:sz w:val="20"/>
        </w:rPr>
        <w:t xml:space="preserve"> </w:t>
      </w:r>
      <w:r w:rsidRPr="001D3820">
        <w:rPr>
          <w:sz w:val="20"/>
        </w:rPr>
        <w:tab/>
        <w:t xml:space="preserve">George Clement Bond, “A Social Portrait of John Gibbs St. Clair Drake: An American Anthropologist,” </w:t>
      </w:r>
      <w:r w:rsidRPr="001D3820">
        <w:rPr>
          <w:i/>
          <w:sz w:val="20"/>
        </w:rPr>
        <w:t>American Ethnologist</w:t>
      </w:r>
      <w:r w:rsidRPr="001D3820">
        <w:rPr>
          <w:sz w:val="20"/>
        </w:rPr>
        <w:t>, 15, 4 (November 1988), 763.</w:t>
      </w:r>
    </w:p>
    <w:p w:rsidR="009411D6" w:rsidRPr="001D3820" w:rsidRDefault="009411D6" w:rsidP="001248B3">
      <w:pPr>
        <w:pStyle w:val="EndnoteText"/>
        <w:rPr>
          <w:b/>
          <w:sz w:val="20"/>
        </w:rPr>
      </w:pPr>
      <w:r w:rsidRPr="001D3820">
        <w:rPr>
          <w:sz w:val="20"/>
        </w:rPr>
        <w:t xml:space="preserve"> </w:t>
      </w:r>
    </w:p>
  </w:endnote>
  <w:endnote w:id="19">
    <w:p w:rsidR="009411D6" w:rsidRPr="001D3820" w:rsidRDefault="009411D6" w:rsidP="00070D73">
      <w:pPr>
        <w:pStyle w:val="EndnoteText"/>
        <w:rPr>
          <w:rFonts w:cs="Times"/>
          <w:sz w:val="20"/>
          <w:szCs w:val="32"/>
        </w:rPr>
      </w:pPr>
      <w:r w:rsidRPr="001D3820">
        <w:rPr>
          <w:rStyle w:val="EndnoteReference"/>
          <w:sz w:val="20"/>
        </w:rPr>
        <w:t>21</w:t>
      </w:r>
      <w:r w:rsidRPr="001D3820">
        <w:rPr>
          <w:sz w:val="20"/>
        </w:rPr>
        <w:t xml:space="preserve"> </w:t>
      </w:r>
      <w:r w:rsidRPr="001D3820">
        <w:rPr>
          <w:sz w:val="20"/>
        </w:rPr>
        <w:tab/>
      </w:r>
      <w:r w:rsidRPr="001D3820">
        <w:rPr>
          <w:rFonts w:cs="Times"/>
          <w:sz w:val="20"/>
          <w:szCs w:val="32"/>
        </w:rPr>
        <w:t xml:space="preserve">C.L.R. James, </w:t>
      </w:r>
      <w:r w:rsidRPr="001D3820">
        <w:rPr>
          <w:rFonts w:cs="Times"/>
          <w:i/>
          <w:sz w:val="20"/>
          <w:szCs w:val="32"/>
        </w:rPr>
        <w:t>Beyond A Boundary</w:t>
      </w:r>
      <w:r w:rsidRPr="001D3820">
        <w:rPr>
          <w:rFonts w:cs="Times"/>
          <w:sz w:val="20"/>
          <w:szCs w:val="32"/>
        </w:rPr>
        <w:t xml:space="preserve"> (London: Yellow Jersey Press, 2005), 68-69.</w:t>
      </w:r>
    </w:p>
    <w:p w:rsidR="009411D6" w:rsidRPr="001D3820" w:rsidRDefault="009411D6" w:rsidP="00070D73">
      <w:pPr>
        <w:pStyle w:val="EndnoteText"/>
        <w:rPr>
          <w:sz w:val="20"/>
        </w:rPr>
      </w:pPr>
    </w:p>
  </w:endnote>
  <w:endnote w:id="20">
    <w:p w:rsidR="009411D6" w:rsidRPr="001D3820" w:rsidRDefault="009411D6">
      <w:pPr>
        <w:pStyle w:val="EndnoteText"/>
        <w:rPr>
          <w:rFonts w:cs="Helvetica"/>
          <w:sz w:val="20"/>
        </w:rPr>
      </w:pPr>
      <w:r w:rsidRPr="001D3820">
        <w:rPr>
          <w:rStyle w:val="EndnoteReference"/>
          <w:sz w:val="20"/>
        </w:rPr>
        <w:t>22</w:t>
      </w:r>
      <w:r w:rsidRPr="001D3820">
        <w:rPr>
          <w:sz w:val="20"/>
        </w:rPr>
        <w:t xml:space="preserve"> </w:t>
      </w:r>
      <w:r w:rsidRPr="001D3820">
        <w:rPr>
          <w:sz w:val="20"/>
        </w:rPr>
        <w:tab/>
        <w:t xml:space="preserve">Biographical notes on St. Clair Drake, n.d., </w:t>
      </w:r>
      <w:r w:rsidRPr="001D3820">
        <w:rPr>
          <w:rFonts w:cs="Helvetica"/>
          <w:sz w:val="20"/>
        </w:rPr>
        <w:t xml:space="preserve">Faculty Biographical Collections, Roosevelt University Archives, Box 3, Folder 1; see also </w:t>
      </w:r>
      <w:r w:rsidRPr="001D3820">
        <w:rPr>
          <w:rFonts w:eastAsia="Cambria"/>
          <w:sz w:val="20"/>
        </w:rPr>
        <w:t xml:space="preserve">Earnest, </w:t>
      </w:r>
      <w:r w:rsidRPr="001D3820">
        <w:rPr>
          <w:rFonts w:eastAsia="Cambria"/>
          <w:i/>
          <w:sz w:val="20"/>
        </w:rPr>
        <w:t xml:space="preserve">The Religious Development of the Negro in Virginia, </w:t>
      </w:r>
      <w:r w:rsidRPr="001D3820">
        <w:rPr>
          <w:rFonts w:eastAsia="Cambria"/>
          <w:sz w:val="20"/>
        </w:rPr>
        <w:t xml:space="preserve">208; for a brief history of </w:t>
      </w:r>
      <w:r w:rsidRPr="001D3820">
        <w:rPr>
          <w:rFonts w:cs="Helvetica"/>
          <w:sz w:val="20"/>
        </w:rPr>
        <w:t>Harrison College see Courtney Blackman, “</w:t>
      </w:r>
      <w:r w:rsidRPr="001D3820">
        <w:rPr>
          <w:rFonts w:cs="Helvetica"/>
          <w:sz w:val="20"/>
          <w:szCs w:val="28"/>
        </w:rPr>
        <w:t>Harrison College: The Cradle of Leadership,” (lecture: University of the West Indies, April 30, 2008).</w:t>
      </w:r>
    </w:p>
    <w:p w:rsidR="009411D6" w:rsidRPr="001D3820" w:rsidRDefault="009411D6">
      <w:pPr>
        <w:pStyle w:val="EndnoteText"/>
        <w:rPr>
          <w:sz w:val="20"/>
        </w:rPr>
      </w:pPr>
    </w:p>
  </w:endnote>
  <w:endnote w:id="21">
    <w:p w:rsidR="009411D6" w:rsidRPr="001D3820" w:rsidRDefault="009411D6" w:rsidP="00070D73">
      <w:pPr>
        <w:pStyle w:val="EndnoteText"/>
        <w:rPr>
          <w:sz w:val="20"/>
        </w:rPr>
      </w:pPr>
      <w:r w:rsidRPr="001D3820">
        <w:rPr>
          <w:rStyle w:val="EndnoteReference"/>
          <w:sz w:val="20"/>
        </w:rPr>
        <w:t>23</w:t>
      </w:r>
      <w:r w:rsidRPr="001D3820">
        <w:rPr>
          <w:sz w:val="20"/>
        </w:rPr>
        <w:t xml:space="preserve"> </w:t>
      </w:r>
      <w:r w:rsidRPr="001D3820">
        <w:rPr>
          <w:sz w:val="20"/>
        </w:rPr>
        <w:tab/>
        <w:t xml:space="preserve">St. Clair Drake, introduction to </w:t>
      </w:r>
      <w:r w:rsidRPr="001D3820">
        <w:rPr>
          <w:i/>
          <w:sz w:val="20"/>
        </w:rPr>
        <w:t>A Long Way from Home</w:t>
      </w:r>
      <w:r w:rsidRPr="001D3820">
        <w:rPr>
          <w:sz w:val="20"/>
        </w:rPr>
        <w:t>, by Claude McKay, (New York: Harcourt Brace, 1970), x.</w:t>
      </w:r>
    </w:p>
    <w:p w:rsidR="009411D6" w:rsidRPr="001D3820" w:rsidRDefault="009411D6" w:rsidP="00070D73">
      <w:pPr>
        <w:pStyle w:val="EndnoteText"/>
        <w:rPr>
          <w:sz w:val="20"/>
        </w:rPr>
      </w:pPr>
    </w:p>
  </w:endnote>
  <w:endnote w:id="22">
    <w:p w:rsidR="009411D6" w:rsidRPr="001D3820" w:rsidRDefault="009411D6">
      <w:pPr>
        <w:pStyle w:val="EndnoteText"/>
        <w:rPr>
          <w:sz w:val="20"/>
        </w:rPr>
      </w:pPr>
      <w:r w:rsidRPr="001D3820">
        <w:rPr>
          <w:rStyle w:val="EndnoteReference"/>
          <w:sz w:val="20"/>
        </w:rPr>
        <w:t>24</w:t>
      </w:r>
      <w:r w:rsidRPr="001D3820">
        <w:rPr>
          <w:sz w:val="20"/>
        </w:rPr>
        <w:t xml:space="preserve"> </w:t>
      </w:r>
      <w:r w:rsidRPr="001D3820">
        <w:rPr>
          <w:sz w:val="20"/>
        </w:rPr>
        <w:tab/>
        <w:t xml:space="preserve">Milton Vickerman, </w:t>
      </w:r>
      <w:r w:rsidRPr="001D3820">
        <w:rPr>
          <w:i/>
          <w:sz w:val="20"/>
        </w:rPr>
        <w:t xml:space="preserve">Crosscurrents: West Immigrants and Race </w:t>
      </w:r>
      <w:r w:rsidRPr="001D3820">
        <w:rPr>
          <w:sz w:val="20"/>
        </w:rPr>
        <w:t>(New York; Oxford: Oxford University Press, 1999), 61.</w:t>
      </w:r>
    </w:p>
    <w:p w:rsidR="009411D6" w:rsidRPr="001D3820" w:rsidRDefault="009411D6">
      <w:pPr>
        <w:pStyle w:val="EndnoteText"/>
        <w:rPr>
          <w:sz w:val="20"/>
        </w:rPr>
      </w:pPr>
    </w:p>
  </w:endnote>
  <w:endnote w:id="23">
    <w:p w:rsidR="009411D6" w:rsidRPr="001D3820" w:rsidRDefault="009411D6" w:rsidP="00070D73">
      <w:pPr>
        <w:pStyle w:val="EndnoteText"/>
        <w:rPr>
          <w:sz w:val="20"/>
        </w:rPr>
      </w:pPr>
      <w:r w:rsidRPr="001D3820">
        <w:rPr>
          <w:rStyle w:val="EndnoteReference"/>
          <w:sz w:val="20"/>
        </w:rPr>
        <w:t>25</w:t>
      </w:r>
      <w:r w:rsidRPr="001D3820">
        <w:rPr>
          <w:sz w:val="20"/>
        </w:rPr>
        <w:t xml:space="preserve"> </w:t>
      </w:r>
      <w:r w:rsidRPr="001D3820">
        <w:rPr>
          <w:sz w:val="20"/>
        </w:rPr>
        <w:tab/>
        <w:t>Winston James</w:t>
      </w:r>
      <w:r w:rsidRPr="001D3820">
        <w:rPr>
          <w:i/>
          <w:sz w:val="20"/>
        </w:rPr>
        <w:t>, Holding Aloft the Banner of Ethiopia: Caribbean Radicalism in Early Twentieth Century America</w:t>
      </w:r>
      <w:r w:rsidRPr="001D3820">
        <w:rPr>
          <w:sz w:val="20"/>
        </w:rPr>
        <w:t xml:space="preserve"> (London and New York: Verso, 1998), 41.</w:t>
      </w:r>
    </w:p>
    <w:p w:rsidR="009411D6" w:rsidRPr="001D3820" w:rsidRDefault="009411D6" w:rsidP="00070D73">
      <w:pPr>
        <w:pStyle w:val="EndnoteText"/>
        <w:rPr>
          <w:sz w:val="20"/>
        </w:rPr>
      </w:pPr>
    </w:p>
  </w:endnote>
  <w:endnote w:id="24">
    <w:p w:rsidR="009411D6" w:rsidRPr="001D3820" w:rsidRDefault="009411D6" w:rsidP="00070D73">
      <w:pPr>
        <w:pStyle w:val="EndnoteText"/>
        <w:rPr>
          <w:sz w:val="20"/>
        </w:rPr>
      </w:pPr>
      <w:r w:rsidRPr="001D3820">
        <w:rPr>
          <w:rStyle w:val="EndnoteReference"/>
          <w:sz w:val="20"/>
        </w:rPr>
        <w:t>26</w:t>
      </w:r>
      <w:r w:rsidRPr="001D3820">
        <w:rPr>
          <w:sz w:val="20"/>
        </w:rPr>
        <w:t xml:space="preserve"> </w:t>
      </w:r>
      <w:r w:rsidRPr="001D3820">
        <w:rPr>
          <w:sz w:val="20"/>
        </w:rPr>
        <w:tab/>
        <w:t>Winston James</w:t>
      </w:r>
      <w:r w:rsidRPr="001D3820">
        <w:rPr>
          <w:i/>
          <w:sz w:val="20"/>
        </w:rPr>
        <w:t xml:space="preserve">, </w:t>
      </w:r>
      <w:r w:rsidRPr="001D3820">
        <w:rPr>
          <w:sz w:val="20"/>
        </w:rPr>
        <w:t xml:space="preserve">45; see also Milton Vickerman, 61-63.  </w:t>
      </w:r>
    </w:p>
    <w:p w:rsidR="009411D6" w:rsidRPr="001D3820" w:rsidRDefault="009411D6" w:rsidP="00070D73">
      <w:pPr>
        <w:pStyle w:val="EndnoteText"/>
        <w:rPr>
          <w:sz w:val="20"/>
        </w:rPr>
      </w:pPr>
    </w:p>
  </w:endnote>
  <w:endnote w:id="25">
    <w:p w:rsidR="009411D6" w:rsidRPr="001D3820" w:rsidRDefault="009411D6" w:rsidP="00D36FA4">
      <w:pPr>
        <w:pStyle w:val="EndnoteText"/>
        <w:rPr>
          <w:sz w:val="20"/>
        </w:rPr>
      </w:pPr>
      <w:r w:rsidRPr="001D3820">
        <w:rPr>
          <w:rStyle w:val="EndnoteReference"/>
          <w:sz w:val="20"/>
        </w:rPr>
        <w:t>27</w:t>
      </w:r>
      <w:r w:rsidRPr="001D3820">
        <w:rPr>
          <w:sz w:val="20"/>
        </w:rPr>
        <w:t xml:space="preserve"> </w:t>
      </w:r>
      <w:r w:rsidRPr="001D3820">
        <w:rPr>
          <w:sz w:val="20"/>
        </w:rPr>
        <w:tab/>
        <w:t>Bond, 763.</w:t>
      </w:r>
    </w:p>
    <w:p w:rsidR="009411D6" w:rsidRPr="001D3820" w:rsidRDefault="009411D6" w:rsidP="00D36FA4">
      <w:pPr>
        <w:pStyle w:val="EndnoteText"/>
        <w:rPr>
          <w:sz w:val="20"/>
        </w:rPr>
      </w:pPr>
    </w:p>
  </w:endnote>
  <w:endnote w:id="26">
    <w:p w:rsidR="009411D6" w:rsidRPr="001D3820" w:rsidRDefault="009411D6" w:rsidP="003A0D2F">
      <w:pPr>
        <w:pStyle w:val="EndnoteText"/>
        <w:rPr>
          <w:sz w:val="20"/>
        </w:rPr>
      </w:pPr>
      <w:r w:rsidRPr="001D3820">
        <w:rPr>
          <w:rStyle w:val="EndnoteReference"/>
          <w:sz w:val="20"/>
        </w:rPr>
        <w:t>28</w:t>
      </w:r>
      <w:r w:rsidRPr="001D3820">
        <w:rPr>
          <w:sz w:val="20"/>
        </w:rPr>
        <w:t xml:space="preserve"> </w:t>
      </w:r>
      <w:r w:rsidRPr="001D3820">
        <w:rPr>
          <w:sz w:val="20"/>
        </w:rPr>
        <w:tab/>
        <w:t>Ibid., 764.</w:t>
      </w:r>
    </w:p>
    <w:p w:rsidR="009411D6" w:rsidRPr="001D3820" w:rsidRDefault="009411D6" w:rsidP="003A0D2F">
      <w:pPr>
        <w:pStyle w:val="EndnoteText"/>
        <w:rPr>
          <w:sz w:val="20"/>
        </w:rPr>
      </w:pPr>
    </w:p>
  </w:endnote>
  <w:endnote w:id="27">
    <w:p w:rsidR="009411D6" w:rsidRPr="001D3820" w:rsidRDefault="009411D6" w:rsidP="00070D73">
      <w:pPr>
        <w:pStyle w:val="EndnoteText"/>
        <w:rPr>
          <w:sz w:val="20"/>
        </w:rPr>
      </w:pPr>
      <w:r w:rsidRPr="001D3820">
        <w:rPr>
          <w:rStyle w:val="EndnoteReference"/>
          <w:sz w:val="20"/>
        </w:rPr>
        <w:t>29</w:t>
      </w:r>
      <w:r w:rsidRPr="001D3820">
        <w:rPr>
          <w:sz w:val="20"/>
        </w:rPr>
        <w:t xml:space="preserve"> </w:t>
      </w:r>
      <w:r w:rsidRPr="001D3820">
        <w:rPr>
          <w:sz w:val="20"/>
        </w:rPr>
        <w:tab/>
        <w:t xml:space="preserve">Evelyn Brooks Higginbotham, </w:t>
      </w:r>
      <w:r w:rsidRPr="001D3820">
        <w:rPr>
          <w:i/>
          <w:sz w:val="20"/>
        </w:rPr>
        <w:t xml:space="preserve">Righteous Discontent: The Women’s Movement in the Black Baptist Church </w:t>
      </w:r>
      <w:r w:rsidRPr="001D3820">
        <w:rPr>
          <w:sz w:val="20"/>
        </w:rPr>
        <w:t xml:space="preserve">(Cambridge: Harvard University Press, 1993), 273; see also Anne Firor Scott, “Most Invisible of All: Black Women’s Voluntary Associations,” </w:t>
      </w:r>
      <w:r w:rsidRPr="001D3820">
        <w:rPr>
          <w:i/>
          <w:sz w:val="20"/>
        </w:rPr>
        <w:t>Journal of Southern History</w:t>
      </w:r>
      <w:r w:rsidRPr="001D3820">
        <w:rPr>
          <w:sz w:val="20"/>
        </w:rPr>
        <w:t xml:space="preserve">, 56, 1 (February, 1990), 3-22.   </w:t>
      </w:r>
    </w:p>
    <w:p w:rsidR="009411D6" w:rsidRPr="001D3820" w:rsidRDefault="009411D6" w:rsidP="00070D73">
      <w:pPr>
        <w:pStyle w:val="EndnoteText"/>
        <w:rPr>
          <w:sz w:val="20"/>
        </w:rPr>
      </w:pPr>
    </w:p>
  </w:endnote>
  <w:endnote w:id="28">
    <w:p w:rsidR="009411D6" w:rsidRPr="001D3820" w:rsidRDefault="009411D6">
      <w:pPr>
        <w:pStyle w:val="EndnoteText"/>
        <w:rPr>
          <w:sz w:val="20"/>
        </w:rPr>
      </w:pPr>
      <w:r w:rsidRPr="001D3820">
        <w:rPr>
          <w:rStyle w:val="EndnoteReference"/>
          <w:sz w:val="20"/>
        </w:rPr>
        <w:t>30</w:t>
      </w:r>
      <w:r w:rsidRPr="001D3820">
        <w:rPr>
          <w:sz w:val="20"/>
        </w:rPr>
        <w:t xml:space="preserve"> </w:t>
      </w:r>
      <w:r w:rsidRPr="001D3820">
        <w:rPr>
          <w:sz w:val="20"/>
        </w:rPr>
        <w:tab/>
        <w:t xml:space="preserve">For a discussion of this idea of universal education within Black Baptist circles, see Higginbotham, </w:t>
      </w:r>
      <w:r w:rsidRPr="001D3820">
        <w:rPr>
          <w:i/>
          <w:sz w:val="20"/>
        </w:rPr>
        <w:t xml:space="preserve">Righteous Discontent, </w:t>
      </w:r>
      <w:r w:rsidRPr="001D3820">
        <w:rPr>
          <w:sz w:val="20"/>
        </w:rPr>
        <w:t xml:space="preserve">150-184; Drake mentions activities of his mother as a churchwoman and clubwoman, see Bond, “A Social Portrait of John Gibbs St. Clair Drake,” 764.   </w:t>
      </w:r>
    </w:p>
    <w:p w:rsidR="009411D6" w:rsidRPr="001D3820" w:rsidRDefault="009411D6">
      <w:pPr>
        <w:pStyle w:val="EndnoteText"/>
        <w:rPr>
          <w:sz w:val="20"/>
        </w:rPr>
      </w:pPr>
      <w:r w:rsidRPr="001D3820">
        <w:rPr>
          <w:sz w:val="20"/>
        </w:rPr>
        <w:tab/>
      </w:r>
    </w:p>
  </w:endnote>
  <w:endnote w:id="29">
    <w:p w:rsidR="009411D6" w:rsidRPr="001D3820" w:rsidRDefault="009411D6" w:rsidP="00B13AA8">
      <w:pPr>
        <w:pStyle w:val="EndnoteText"/>
        <w:rPr>
          <w:sz w:val="20"/>
        </w:rPr>
      </w:pPr>
      <w:r w:rsidRPr="001D3820">
        <w:rPr>
          <w:rStyle w:val="EndnoteReference"/>
          <w:sz w:val="20"/>
        </w:rPr>
        <w:t>31</w:t>
      </w:r>
      <w:r w:rsidRPr="001D3820">
        <w:rPr>
          <w:sz w:val="20"/>
        </w:rPr>
        <w:t xml:space="preserve"> </w:t>
      </w:r>
      <w:r w:rsidRPr="001D3820">
        <w:rPr>
          <w:sz w:val="20"/>
        </w:rPr>
        <w:tab/>
        <w:t>On a questionnaire Drake’s father listed his position as minster of First Baptist Church in Harrisburg, see Earnest</w:t>
      </w:r>
      <w:r w:rsidRPr="001D3820">
        <w:rPr>
          <w:i/>
          <w:sz w:val="20"/>
        </w:rPr>
        <w:t xml:space="preserve">, </w:t>
      </w:r>
      <w:r w:rsidRPr="001D3820">
        <w:rPr>
          <w:sz w:val="20"/>
        </w:rPr>
        <w:t>208.</w:t>
      </w:r>
    </w:p>
    <w:p w:rsidR="009411D6" w:rsidRPr="001D3820" w:rsidRDefault="009411D6" w:rsidP="00B13AA8">
      <w:pPr>
        <w:pStyle w:val="EndnoteText"/>
        <w:rPr>
          <w:sz w:val="20"/>
        </w:rPr>
      </w:pPr>
    </w:p>
  </w:endnote>
  <w:endnote w:id="30">
    <w:p w:rsidR="009411D6" w:rsidRPr="001D3820" w:rsidRDefault="009411D6">
      <w:pPr>
        <w:pStyle w:val="EndnoteText"/>
        <w:rPr>
          <w:sz w:val="20"/>
        </w:rPr>
      </w:pPr>
      <w:r w:rsidRPr="001D3820">
        <w:rPr>
          <w:rStyle w:val="EndnoteReference"/>
          <w:sz w:val="20"/>
        </w:rPr>
        <w:t>32</w:t>
      </w:r>
      <w:r w:rsidRPr="001D3820">
        <w:rPr>
          <w:sz w:val="20"/>
        </w:rPr>
        <w:t xml:space="preserve"> </w:t>
      </w:r>
      <w:r w:rsidRPr="001D3820">
        <w:rPr>
          <w:sz w:val="20"/>
        </w:rPr>
        <w:tab/>
        <w:t xml:space="preserve">The growth of Black Baptist churches occurred within the context of an historical moment when “black southerners established their own churches and whites seemed happy to see them go,” see Edward L. Ayers, </w:t>
      </w:r>
      <w:r w:rsidRPr="001D3820">
        <w:rPr>
          <w:i/>
          <w:sz w:val="20"/>
        </w:rPr>
        <w:t xml:space="preserve">The Promise of the New South: Life After Reconstruction </w:t>
      </w:r>
      <w:r w:rsidRPr="001D3820">
        <w:rPr>
          <w:sz w:val="20"/>
        </w:rPr>
        <w:t xml:space="preserve">(New York, Oxford: Oxford University Press, 1992), 160. </w:t>
      </w:r>
    </w:p>
    <w:p w:rsidR="009411D6" w:rsidRPr="001D3820" w:rsidRDefault="009411D6">
      <w:pPr>
        <w:pStyle w:val="EndnoteText"/>
        <w:rPr>
          <w:sz w:val="20"/>
        </w:rPr>
      </w:pPr>
    </w:p>
  </w:endnote>
  <w:endnote w:id="31">
    <w:p w:rsidR="009411D6" w:rsidRPr="001D3820" w:rsidRDefault="009411D6">
      <w:pPr>
        <w:pStyle w:val="EndnoteText"/>
        <w:rPr>
          <w:sz w:val="20"/>
        </w:rPr>
      </w:pPr>
      <w:r w:rsidRPr="001D3820">
        <w:rPr>
          <w:rStyle w:val="EndnoteReference"/>
          <w:sz w:val="20"/>
        </w:rPr>
        <w:t>33</w:t>
      </w:r>
      <w:r w:rsidRPr="001D3820">
        <w:rPr>
          <w:sz w:val="20"/>
        </w:rPr>
        <w:t xml:space="preserve"> </w:t>
      </w:r>
      <w:r w:rsidRPr="001D3820">
        <w:rPr>
          <w:sz w:val="20"/>
        </w:rPr>
        <w:tab/>
        <w:t>Earnest</w:t>
      </w:r>
      <w:r w:rsidRPr="001D3820">
        <w:rPr>
          <w:i/>
          <w:sz w:val="20"/>
        </w:rPr>
        <w:t xml:space="preserve">, </w:t>
      </w:r>
      <w:r w:rsidRPr="001D3820">
        <w:rPr>
          <w:sz w:val="20"/>
        </w:rPr>
        <w:t xml:space="preserve">117; for a history of the Virginia Seminary, see also William Dabney Tyree, </w:t>
      </w:r>
      <w:r w:rsidRPr="001D3820">
        <w:rPr>
          <w:i/>
          <w:sz w:val="20"/>
        </w:rPr>
        <w:t xml:space="preserve">Virginia Seminary: The Development of Its Educational Philosophy </w:t>
      </w:r>
      <w:r w:rsidRPr="001D3820">
        <w:rPr>
          <w:sz w:val="20"/>
        </w:rPr>
        <w:t>(Thesis: Virginia Theological Seminary and College, 1955).</w:t>
      </w:r>
    </w:p>
    <w:p w:rsidR="009411D6" w:rsidRPr="001D3820" w:rsidRDefault="009411D6">
      <w:pPr>
        <w:pStyle w:val="EndnoteText"/>
        <w:rPr>
          <w:sz w:val="20"/>
        </w:rPr>
      </w:pPr>
    </w:p>
  </w:endnote>
  <w:endnote w:id="32">
    <w:p w:rsidR="009411D6" w:rsidRPr="001D3820" w:rsidRDefault="009411D6" w:rsidP="005E0A4A">
      <w:pPr>
        <w:pStyle w:val="EndnoteText"/>
        <w:rPr>
          <w:i/>
          <w:sz w:val="20"/>
        </w:rPr>
      </w:pPr>
      <w:r w:rsidRPr="001D3820">
        <w:rPr>
          <w:rStyle w:val="EndnoteReference"/>
          <w:sz w:val="20"/>
        </w:rPr>
        <w:t>34</w:t>
      </w:r>
      <w:r w:rsidRPr="001D3820">
        <w:rPr>
          <w:sz w:val="20"/>
        </w:rPr>
        <w:t xml:space="preserve"> </w:t>
      </w:r>
      <w:r w:rsidRPr="001D3820">
        <w:rPr>
          <w:sz w:val="20"/>
        </w:rPr>
        <w:tab/>
        <w:t xml:space="preserve">George Shepperson and Thomas Price, </w:t>
      </w:r>
      <w:r w:rsidRPr="001D3820">
        <w:rPr>
          <w:i/>
          <w:sz w:val="20"/>
        </w:rPr>
        <w:t>Independent African: John Chilembwe and the Origins, Setting, and Significance of the Nyasaland Native Rising of 1915</w:t>
      </w:r>
      <w:r w:rsidRPr="001D3820">
        <w:rPr>
          <w:sz w:val="20"/>
        </w:rPr>
        <w:t>, (Edinburgh: The University Press, 1987), 114.</w:t>
      </w:r>
    </w:p>
    <w:p w:rsidR="009411D6" w:rsidRPr="001D3820" w:rsidRDefault="009411D6" w:rsidP="005E0A4A">
      <w:pPr>
        <w:pStyle w:val="EndnoteText"/>
        <w:rPr>
          <w:sz w:val="20"/>
        </w:rPr>
      </w:pPr>
    </w:p>
  </w:endnote>
  <w:endnote w:id="33">
    <w:p w:rsidR="009411D6" w:rsidRPr="001D3820" w:rsidRDefault="009411D6" w:rsidP="00070D73">
      <w:pPr>
        <w:pStyle w:val="EndnoteText"/>
        <w:rPr>
          <w:sz w:val="20"/>
        </w:rPr>
      </w:pPr>
      <w:r w:rsidRPr="001D3820">
        <w:rPr>
          <w:rStyle w:val="EndnoteReference"/>
          <w:sz w:val="20"/>
        </w:rPr>
        <w:t>35</w:t>
      </w:r>
      <w:r w:rsidRPr="001D3820">
        <w:rPr>
          <w:sz w:val="20"/>
        </w:rPr>
        <w:t xml:space="preserve"> </w:t>
      </w:r>
      <w:r w:rsidRPr="001D3820">
        <w:rPr>
          <w:sz w:val="20"/>
        </w:rPr>
        <w:tab/>
        <w:t xml:space="preserve">Randall Burkett, </w:t>
      </w:r>
      <w:r w:rsidRPr="001D3820">
        <w:rPr>
          <w:i/>
          <w:sz w:val="20"/>
        </w:rPr>
        <w:t xml:space="preserve">Black Redemption: Churchmen Speak for the Garvey Movement </w:t>
      </w:r>
      <w:r w:rsidRPr="001D3820">
        <w:rPr>
          <w:sz w:val="20"/>
        </w:rPr>
        <w:t xml:space="preserve">(Philadelphia, Temple University Press, 1978), 100. </w:t>
      </w:r>
    </w:p>
    <w:p w:rsidR="009411D6" w:rsidRPr="001D3820" w:rsidRDefault="009411D6" w:rsidP="00070D73">
      <w:pPr>
        <w:pStyle w:val="EndnoteText"/>
        <w:rPr>
          <w:sz w:val="20"/>
        </w:rPr>
      </w:pPr>
    </w:p>
  </w:endnote>
  <w:endnote w:id="34">
    <w:p w:rsidR="009411D6" w:rsidRPr="001D3820" w:rsidRDefault="009411D6">
      <w:pPr>
        <w:pStyle w:val="EndnoteText"/>
        <w:rPr>
          <w:sz w:val="20"/>
        </w:rPr>
      </w:pPr>
      <w:r w:rsidRPr="001D3820">
        <w:rPr>
          <w:rStyle w:val="EndnoteReference"/>
          <w:sz w:val="20"/>
        </w:rPr>
        <w:t>36</w:t>
      </w:r>
      <w:r w:rsidRPr="001D3820">
        <w:rPr>
          <w:sz w:val="20"/>
        </w:rPr>
        <w:t xml:space="preserve"> </w:t>
      </w:r>
      <w:r w:rsidRPr="001D3820">
        <w:rPr>
          <w:sz w:val="20"/>
        </w:rPr>
        <w:tab/>
        <w:t xml:space="preserve">My understanding of the concept “racial uplift” draws from Kevin Gaines, </w:t>
      </w:r>
      <w:r w:rsidRPr="001D3820">
        <w:rPr>
          <w:i/>
          <w:sz w:val="20"/>
        </w:rPr>
        <w:t xml:space="preserve">Uplifting the Race: Black Leadership, Politics, and Culture in the Twentieth Century </w:t>
      </w:r>
      <w:r w:rsidRPr="001D3820">
        <w:rPr>
          <w:sz w:val="20"/>
        </w:rPr>
        <w:t>(Chapel Hill: University of North Carolina Press, 1996), 2-5.</w:t>
      </w:r>
      <w:r w:rsidRPr="001D3820">
        <w:rPr>
          <w:i/>
          <w:sz w:val="20"/>
        </w:rPr>
        <w:t xml:space="preserve"> </w:t>
      </w:r>
      <w:r w:rsidRPr="001D3820">
        <w:rPr>
          <w:sz w:val="20"/>
        </w:rPr>
        <w:t xml:space="preserve"> </w:t>
      </w:r>
    </w:p>
    <w:p w:rsidR="009411D6" w:rsidRPr="001D3820" w:rsidRDefault="009411D6">
      <w:pPr>
        <w:pStyle w:val="EndnoteText"/>
        <w:rPr>
          <w:sz w:val="20"/>
        </w:rPr>
      </w:pPr>
    </w:p>
  </w:endnote>
  <w:endnote w:id="35">
    <w:p w:rsidR="009411D6" w:rsidRPr="001D3820" w:rsidRDefault="009411D6" w:rsidP="0083571B">
      <w:pPr>
        <w:pStyle w:val="EndnoteText"/>
        <w:rPr>
          <w:sz w:val="20"/>
        </w:rPr>
      </w:pPr>
      <w:r w:rsidRPr="001D3820">
        <w:rPr>
          <w:rStyle w:val="EndnoteReference"/>
          <w:sz w:val="20"/>
        </w:rPr>
        <w:t>37</w:t>
      </w:r>
      <w:r w:rsidRPr="001D3820">
        <w:rPr>
          <w:sz w:val="20"/>
        </w:rPr>
        <w:t xml:space="preserve"> </w:t>
      </w:r>
      <w:r w:rsidRPr="001D3820">
        <w:rPr>
          <w:sz w:val="20"/>
        </w:rPr>
        <w:tab/>
        <w:t xml:space="preserve">Sylvia Jacobs, “The Historical Role of Afro-Americans in American Missionary Efforts in Africa,” in </w:t>
      </w:r>
      <w:r w:rsidRPr="001D3820">
        <w:rPr>
          <w:i/>
          <w:sz w:val="20"/>
        </w:rPr>
        <w:t xml:space="preserve">Black Americans and the Missionary Movement in Africa, </w:t>
      </w:r>
      <w:r w:rsidRPr="001D3820">
        <w:rPr>
          <w:sz w:val="20"/>
        </w:rPr>
        <w:t xml:space="preserve">ed. Sylvia Jacobs (Westport, CT; London, England: Greenwood Press, 1982), 7, 19. </w:t>
      </w:r>
    </w:p>
    <w:p w:rsidR="009411D6" w:rsidRPr="001D3820" w:rsidRDefault="009411D6" w:rsidP="0083571B">
      <w:pPr>
        <w:pStyle w:val="EndnoteText"/>
        <w:rPr>
          <w:sz w:val="20"/>
        </w:rPr>
      </w:pPr>
    </w:p>
  </w:endnote>
  <w:endnote w:id="36">
    <w:p w:rsidR="009411D6" w:rsidRPr="001D3820" w:rsidRDefault="009411D6" w:rsidP="00070D73">
      <w:pPr>
        <w:pStyle w:val="EndnoteText"/>
        <w:rPr>
          <w:i/>
          <w:sz w:val="20"/>
        </w:rPr>
      </w:pPr>
      <w:r w:rsidRPr="001D3820">
        <w:rPr>
          <w:rStyle w:val="EndnoteReference"/>
          <w:sz w:val="20"/>
        </w:rPr>
        <w:t>38</w:t>
      </w:r>
      <w:r w:rsidRPr="001D3820">
        <w:rPr>
          <w:sz w:val="20"/>
        </w:rPr>
        <w:t xml:space="preserve"> </w:t>
      </w:r>
      <w:r w:rsidRPr="001D3820">
        <w:rPr>
          <w:sz w:val="20"/>
        </w:rPr>
        <w:tab/>
        <w:t>Bond, 763; see also St. Clair Drake, “</w:t>
      </w:r>
      <w:r w:rsidRPr="001D3820">
        <w:rPr>
          <w:rFonts w:cs="Helvetica"/>
          <w:sz w:val="20"/>
          <w:szCs w:val="22"/>
        </w:rPr>
        <w:t xml:space="preserve">The Black University in the American Social Order,” 883.   </w:t>
      </w:r>
    </w:p>
    <w:p w:rsidR="009411D6" w:rsidRPr="001D3820" w:rsidRDefault="009411D6" w:rsidP="00070D73">
      <w:pPr>
        <w:pStyle w:val="EndnoteText"/>
        <w:rPr>
          <w:sz w:val="20"/>
        </w:rPr>
      </w:pPr>
    </w:p>
  </w:endnote>
  <w:endnote w:id="37">
    <w:p w:rsidR="009411D6" w:rsidRPr="001D3820" w:rsidRDefault="009411D6" w:rsidP="00FB4589">
      <w:pPr>
        <w:pStyle w:val="EndnoteText"/>
        <w:rPr>
          <w:sz w:val="20"/>
        </w:rPr>
      </w:pPr>
      <w:r w:rsidRPr="001D3820">
        <w:rPr>
          <w:rStyle w:val="EndnoteReference"/>
          <w:sz w:val="20"/>
        </w:rPr>
        <w:t>39</w:t>
      </w:r>
      <w:r w:rsidRPr="001D3820">
        <w:rPr>
          <w:sz w:val="20"/>
        </w:rPr>
        <w:t xml:space="preserve"> </w:t>
      </w:r>
      <w:r w:rsidRPr="001D3820">
        <w:rPr>
          <w:sz w:val="20"/>
        </w:rPr>
        <w:tab/>
        <w:t xml:space="preserve">Jane Linden and Ian Linden, “John Chilembwe and the New Jerusalem, </w:t>
      </w:r>
      <w:r w:rsidRPr="001D3820">
        <w:rPr>
          <w:i/>
          <w:sz w:val="20"/>
        </w:rPr>
        <w:t>Journal of African History</w:t>
      </w:r>
      <w:r w:rsidRPr="001D3820">
        <w:rPr>
          <w:sz w:val="20"/>
        </w:rPr>
        <w:t xml:space="preserve">, 12, 4 (1971): 639-640. </w:t>
      </w:r>
    </w:p>
    <w:p w:rsidR="009411D6" w:rsidRPr="001D3820" w:rsidRDefault="009411D6" w:rsidP="00FB4589">
      <w:pPr>
        <w:pStyle w:val="EndnoteText"/>
        <w:rPr>
          <w:sz w:val="20"/>
        </w:rPr>
      </w:pPr>
    </w:p>
  </w:endnote>
  <w:endnote w:id="38">
    <w:p w:rsidR="009411D6" w:rsidRPr="001D3820" w:rsidRDefault="009411D6">
      <w:pPr>
        <w:pStyle w:val="EndnoteText"/>
        <w:rPr>
          <w:rFonts w:cs="Helvetica"/>
          <w:sz w:val="20"/>
          <w:szCs w:val="22"/>
        </w:rPr>
      </w:pPr>
      <w:r w:rsidRPr="001D3820">
        <w:rPr>
          <w:rStyle w:val="EndnoteReference"/>
          <w:sz w:val="20"/>
        </w:rPr>
        <w:t>40</w:t>
      </w:r>
      <w:r w:rsidRPr="001D3820">
        <w:rPr>
          <w:sz w:val="20"/>
        </w:rPr>
        <w:t xml:space="preserve"> </w:t>
      </w:r>
      <w:r w:rsidRPr="001D3820">
        <w:rPr>
          <w:sz w:val="20"/>
        </w:rPr>
        <w:tab/>
        <w:t>St. Clair Drake, “</w:t>
      </w:r>
      <w:r w:rsidRPr="001D3820">
        <w:rPr>
          <w:rFonts w:cs="Helvetica"/>
          <w:sz w:val="20"/>
          <w:szCs w:val="22"/>
        </w:rPr>
        <w:t>The Black University in the American Social Order,” 883.</w:t>
      </w:r>
    </w:p>
    <w:p w:rsidR="009411D6" w:rsidRPr="001D3820" w:rsidRDefault="009411D6">
      <w:pPr>
        <w:pStyle w:val="EndnoteText"/>
        <w:rPr>
          <w:sz w:val="20"/>
        </w:rPr>
      </w:pPr>
      <w:r w:rsidRPr="001D3820">
        <w:rPr>
          <w:rFonts w:cs="Helvetica"/>
          <w:sz w:val="20"/>
          <w:szCs w:val="22"/>
        </w:rPr>
        <w:t xml:space="preserve"> </w:t>
      </w:r>
    </w:p>
  </w:endnote>
  <w:endnote w:id="39">
    <w:p w:rsidR="009411D6" w:rsidRPr="001D3820" w:rsidRDefault="009411D6" w:rsidP="004914F6">
      <w:pPr>
        <w:pStyle w:val="EndnoteText"/>
        <w:rPr>
          <w:sz w:val="20"/>
        </w:rPr>
      </w:pPr>
      <w:r w:rsidRPr="001D3820">
        <w:rPr>
          <w:rStyle w:val="EndnoteReference"/>
          <w:sz w:val="20"/>
        </w:rPr>
        <w:t>41</w:t>
      </w:r>
      <w:r w:rsidRPr="001D3820">
        <w:rPr>
          <w:sz w:val="20"/>
        </w:rPr>
        <w:t xml:space="preserve"> </w:t>
      </w:r>
      <w:r w:rsidRPr="001D3820">
        <w:rPr>
          <w:sz w:val="20"/>
        </w:rPr>
        <w:tab/>
        <w:t xml:space="preserve">Walter H. Williams, “William Henry Sheppard, Afro-American Missionary in the Congo, 1890-1910,” in </w:t>
      </w:r>
      <w:r w:rsidRPr="001D3820">
        <w:rPr>
          <w:i/>
          <w:sz w:val="20"/>
        </w:rPr>
        <w:t>Black Americans and the Missionary Movement in Africa</w:t>
      </w:r>
      <w:r w:rsidRPr="001D3820">
        <w:rPr>
          <w:sz w:val="20"/>
        </w:rPr>
        <w:t>, ed. Sylvia M. Jacobs (Wesport, CT.: Greenwood Press, 1982), 135-154.</w:t>
      </w:r>
    </w:p>
    <w:p w:rsidR="009411D6" w:rsidRPr="001D3820" w:rsidRDefault="009411D6" w:rsidP="004914F6">
      <w:pPr>
        <w:pStyle w:val="EndnoteText"/>
        <w:rPr>
          <w:sz w:val="20"/>
        </w:rPr>
      </w:pPr>
    </w:p>
  </w:endnote>
  <w:endnote w:id="40">
    <w:p w:rsidR="009411D6" w:rsidRPr="001D3820" w:rsidRDefault="009411D6" w:rsidP="00070D73">
      <w:pPr>
        <w:pStyle w:val="EndnoteText"/>
        <w:rPr>
          <w:sz w:val="20"/>
        </w:rPr>
      </w:pPr>
      <w:r w:rsidRPr="001D3820">
        <w:rPr>
          <w:rStyle w:val="EndnoteReference"/>
          <w:sz w:val="20"/>
        </w:rPr>
        <w:t>42</w:t>
      </w:r>
      <w:r w:rsidRPr="001D3820">
        <w:rPr>
          <w:sz w:val="20"/>
        </w:rPr>
        <w:t xml:space="preserve"> </w:t>
      </w:r>
      <w:r w:rsidRPr="001D3820">
        <w:rPr>
          <w:sz w:val="20"/>
        </w:rPr>
        <w:tab/>
        <w:t xml:space="preserve">See William H. Sheppard, </w:t>
      </w:r>
      <w:r w:rsidRPr="001D3820">
        <w:rPr>
          <w:i/>
          <w:sz w:val="20"/>
        </w:rPr>
        <w:t>Presbyterian Pioneers in Congo</w:t>
      </w:r>
      <w:r w:rsidRPr="001D3820">
        <w:rPr>
          <w:sz w:val="20"/>
        </w:rPr>
        <w:t xml:space="preserve"> (Richmond, Virginia: Richmond Press, 1917); for a biography of Sheppard, see Pagan Kennedy, </w:t>
      </w:r>
      <w:r w:rsidRPr="001D3820">
        <w:rPr>
          <w:i/>
          <w:sz w:val="20"/>
        </w:rPr>
        <w:t xml:space="preserve">Black Livingstone: A True Tale of Adventure in the Nineteenth Century Congo </w:t>
      </w:r>
      <w:r w:rsidRPr="001D3820">
        <w:rPr>
          <w:sz w:val="20"/>
        </w:rPr>
        <w:t>(New York: Viking, Penguin Group, 2002).</w:t>
      </w:r>
    </w:p>
    <w:p w:rsidR="009411D6" w:rsidRPr="001D3820" w:rsidRDefault="009411D6" w:rsidP="00070D73">
      <w:pPr>
        <w:pStyle w:val="EndnoteText"/>
        <w:rPr>
          <w:sz w:val="20"/>
        </w:rPr>
      </w:pPr>
    </w:p>
  </w:endnote>
  <w:endnote w:id="41">
    <w:p w:rsidR="009411D6" w:rsidRPr="001D3820" w:rsidRDefault="009411D6" w:rsidP="00070D73">
      <w:pPr>
        <w:pStyle w:val="EndnoteText"/>
        <w:rPr>
          <w:sz w:val="20"/>
        </w:rPr>
      </w:pPr>
      <w:r w:rsidRPr="001D3820">
        <w:rPr>
          <w:rStyle w:val="EndnoteReference"/>
          <w:sz w:val="20"/>
        </w:rPr>
        <w:t>43</w:t>
      </w:r>
      <w:r w:rsidRPr="001D3820">
        <w:rPr>
          <w:sz w:val="20"/>
        </w:rPr>
        <w:t xml:space="preserve"> </w:t>
      </w:r>
      <w:r w:rsidRPr="001D3820">
        <w:rPr>
          <w:sz w:val="20"/>
        </w:rPr>
        <w:tab/>
        <w:t xml:space="preserve">Benjamin Bowser, </w:t>
      </w:r>
      <w:r w:rsidRPr="001D3820">
        <w:rPr>
          <w:rFonts w:eastAsia="Cambria"/>
          <w:sz w:val="20"/>
        </w:rPr>
        <w:t xml:space="preserve">“Studies of the African Diaspora: </w:t>
      </w:r>
      <w:r w:rsidRPr="001D3820">
        <w:rPr>
          <w:sz w:val="20"/>
        </w:rPr>
        <w:t xml:space="preserve">The Work and Reflections of St. Clair Drake,” </w:t>
      </w:r>
      <w:r w:rsidRPr="001D3820">
        <w:rPr>
          <w:i/>
          <w:sz w:val="20"/>
        </w:rPr>
        <w:t>Sage Race Relations Abstract</w:t>
      </w:r>
      <w:r w:rsidRPr="001D3820">
        <w:rPr>
          <w:sz w:val="20"/>
        </w:rPr>
        <w:t xml:space="preserve">, 14, 3 (August 1989): </w:t>
      </w:r>
      <w:r w:rsidRPr="001D3820">
        <w:rPr>
          <w:rFonts w:eastAsia="Cambria"/>
          <w:sz w:val="20"/>
        </w:rPr>
        <w:t xml:space="preserve"> </w:t>
      </w:r>
      <w:r w:rsidRPr="001D3820">
        <w:rPr>
          <w:sz w:val="20"/>
        </w:rPr>
        <w:t>4-5.</w:t>
      </w:r>
    </w:p>
    <w:p w:rsidR="009411D6" w:rsidRPr="001D3820" w:rsidRDefault="009411D6" w:rsidP="00070D73">
      <w:pPr>
        <w:pStyle w:val="EndnoteText"/>
        <w:rPr>
          <w:sz w:val="20"/>
        </w:rPr>
      </w:pPr>
    </w:p>
  </w:endnote>
  <w:endnote w:id="42">
    <w:p w:rsidR="009411D6" w:rsidRPr="001D3820" w:rsidRDefault="009411D6" w:rsidP="005F2866">
      <w:pPr>
        <w:pStyle w:val="EndnoteText"/>
        <w:rPr>
          <w:rFonts w:eastAsia="Cambria"/>
          <w:sz w:val="20"/>
        </w:rPr>
      </w:pPr>
      <w:r w:rsidRPr="001D3820">
        <w:rPr>
          <w:rStyle w:val="EndnoteReference"/>
          <w:sz w:val="20"/>
        </w:rPr>
        <w:t>44</w:t>
      </w:r>
      <w:r w:rsidRPr="001D3820">
        <w:rPr>
          <w:sz w:val="20"/>
        </w:rPr>
        <w:t xml:space="preserve"> </w:t>
      </w:r>
      <w:r w:rsidRPr="001D3820">
        <w:rPr>
          <w:rFonts w:eastAsia="Cambria"/>
          <w:sz w:val="20"/>
        </w:rPr>
        <w:tab/>
        <w:t xml:space="preserve">“Dr. Sheppard tells of his ordeal in the Congo,” </w:t>
      </w:r>
      <w:r w:rsidRPr="001D3820">
        <w:rPr>
          <w:rFonts w:eastAsia="Cambria"/>
          <w:i/>
          <w:sz w:val="20"/>
        </w:rPr>
        <w:t>Pittsburgh Courier</w:t>
      </w:r>
      <w:r w:rsidRPr="001D3820">
        <w:rPr>
          <w:rFonts w:eastAsia="Cambria"/>
          <w:sz w:val="20"/>
        </w:rPr>
        <w:t>, (May 31, 1923): 7.</w:t>
      </w:r>
    </w:p>
    <w:p w:rsidR="009411D6" w:rsidRPr="001D3820" w:rsidRDefault="009411D6" w:rsidP="005F2866">
      <w:pPr>
        <w:pStyle w:val="EndnoteText"/>
        <w:rPr>
          <w:rFonts w:eastAsia="Cambria"/>
          <w:sz w:val="20"/>
        </w:rPr>
      </w:pPr>
      <w:r w:rsidRPr="001D3820">
        <w:rPr>
          <w:rFonts w:eastAsia="Cambria"/>
          <w:sz w:val="20"/>
        </w:rPr>
        <w:t xml:space="preserve">  </w:t>
      </w:r>
    </w:p>
  </w:endnote>
  <w:endnote w:id="43">
    <w:p w:rsidR="009411D6" w:rsidRPr="001D3820" w:rsidRDefault="009411D6" w:rsidP="005B2A95">
      <w:pPr>
        <w:pStyle w:val="EndnoteText"/>
        <w:rPr>
          <w:rFonts w:eastAsia="Cambria"/>
          <w:sz w:val="20"/>
        </w:rPr>
      </w:pPr>
      <w:r w:rsidRPr="001D3820">
        <w:rPr>
          <w:rStyle w:val="EndnoteReference"/>
          <w:sz w:val="20"/>
        </w:rPr>
        <w:t>45</w:t>
      </w:r>
      <w:r w:rsidRPr="001D3820">
        <w:rPr>
          <w:sz w:val="20"/>
        </w:rPr>
        <w:t xml:space="preserve"> </w:t>
      </w:r>
      <w:r w:rsidRPr="001D3820">
        <w:rPr>
          <w:rFonts w:eastAsia="Cambria"/>
          <w:sz w:val="20"/>
        </w:rPr>
        <w:tab/>
        <w:t>St. Clair Drake, 1986 interview by unknown, “Conversations with St. Clair Drake,” video recording, Program of African Studies for African Studies, PVT1311, Melville Herskovits Africana Studies Library, Northwestern University.</w:t>
      </w:r>
    </w:p>
    <w:p w:rsidR="009411D6" w:rsidRPr="001D3820" w:rsidRDefault="009411D6" w:rsidP="005B2A95">
      <w:pPr>
        <w:pStyle w:val="EndnoteText"/>
        <w:rPr>
          <w:rFonts w:eastAsia="Cambria"/>
          <w:sz w:val="20"/>
        </w:rPr>
      </w:pPr>
    </w:p>
  </w:endnote>
  <w:endnote w:id="44">
    <w:p w:rsidR="009411D6" w:rsidRPr="001D3820" w:rsidRDefault="009411D6" w:rsidP="00315CDC">
      <w:pPr>
        <w:pStyle w:val="EndnoteText"/>
        <w:rPr>
          <w:rFonts w:eastAsia="Cambria"/>
          <w:sz w:val="20"/>
        </w:rPr>
      </w:pPr>
      <w:r w:rsidRPr="001D3820">
        <w:rPr>
          <w:rStyle w:val="EndnoteReference"/>
          <w:sz w:val="20"/>
        </w:rPr>
        <w:t>46</w:t>
      </w:r>
      <w:r w:rsidRPr="001D3820">
        <w:rPr>
          <w:sz w:val="20"/>
        </w:rPr>
        <w:t xml:space="preserve"> </w:t>
      </w:r>
      <w:r w:rsidRPr="001D3820">
        <w:rPr>
          <w:rFonts w:eastAsia="Cambria"/>
          <w:sz w:val="20"/>
        </w:rPr>
        <w:tab/>
        <w:t xml:space="preserve"> W.E.B. Du Bois, “Close Ranks,” </w:t>
      </w:r>
      <w:r w:rsidRPr="001D3820">
        <w:rPr>
          <w:rFonts w:eastAsia="Cambria"/>
          <w:i/>
          <w:sz w:val="20"/>
        </w:rPr>
        <w:t>Crisis,</w:t>
      </w:r>
      <w:r w:rsidRPr="001D3820">
        <w:rPr>
          <w:rFonts w:eastAsia="Cambria"/>
          <w:sz w:val="20"/>
        </w:rPr>
        <w:t xml:space="preserve"> 16, 3 (July 1918): 111.</w:t>
      </w:r>
    </w:p>
    <w:p w:rsidR="009411D6" w:rsidRPr="001D3820" w:rsidRDefault="009411D6" w:rsidP="00315CDC">
      <w:pPr>
        <w:pStyle w:val="EndnoteText"/>
        <w:rPr>
          <w:rFonts w:eastAsia="Cambria"/>
          <w:sz w:val="20"/>
        </w:rPr>
      </w:pPr>
    </w:p>
  </w:endnote>
  <w:endnote w:id="45">
    <w:p w:rsidR="009411D6" w:rsidRPr="001D3820" w:rsidRDefault="009411D6" w:rsidP="00DC1E44">
      <w:pPr>
        <w:pStyle w:val="EndnoteText"/>
        <w:rPr>
          <w:sz w:val="20"/>
        </w:rPr>
      </w:pPr>
      <w:r w:rsidRPr="001D3820">
        <w:rPr>
          <w:rStyle w:val="EndnoteReference"/>
          <w:sz w:val="20"/>
        </w:rPr>
        <w:t>47</w:t>
      </w:r>
      <w:r w:rsidRPr="001D3820">
        <w:rPr>
          <w:sz w:val="20"/>
        </w:rPr>
        <w:t xml:space="preserve"> </w:t>
      </w:r>
      <w:r w:rsidRPr="001D3820">
        <w:rPr>
          <w:sz w:val="20"/>
        </w:rPr>
        <w:tab/>
        <w:t xml:space="preserve">Donald Roth, “The Black Man’s Burden: The Racial Background of Afro-American Missionaries and Africa,” in </w:t>
      </w:r>
      <w:r w:rsidRPr="001D3820">
        <w:rPr>
          <w:i/>
          <w:sz w:val="20"/>
        </w:rPr>
        <w:t>Black Americans and the Missionary Movement in Africa</w:t>
      </w:r>
      <w:r w:rsidRPr="001D3820">
        <w:rPr>
          <w:sz w:val="20"/>
        </w:rPr>
        <w:t>, 37.</w:t>
      </w:r>
    </w:p>
    <w:p w:rsidR="009411D6" w:rsidRPr="001D3820" w:rsidRDefault="009411D6" w:rsidP="00DC1E44">
      <w:pPr>
        <w:pStyle w:val="EndnoteText"/>
        <w:rPr>
          <w:sz w:val="20"/>
        </w:rPr>
      </w:pPr>
    </w:p>
  </w:endnote>
  <w:endnote w:id="46">
    <w:p w:rsidR="009411D6" w:rsidRPr="001D3820" w:rsidRDefault="009411D6" w:rsidP="00731587">
      <w:pPr>
        <w:pStyle w:val="EndnoteText"/>
        <w:rPr>
          <w:rFonts w:eastAsia="Cambria"/>
          <w:sz w:val="20"/>
        </w:rPr>
      </w:pPr>
      <w:r w:rsidRPr="001D3820">
        <w:rPr>
          <w:rStyle w:val="EndnoteReference"/>
          <w:sz w:val="20"/>
        </w:rPr>
        <w:t>48</w:t>
      </w:r>
      <w:r w:rsidRPr="001D3820">
        <w:rPr>
          <w:sz w:val="20"/>
        </w:rPr>
        <w:t xml:space="preserve"> </w:t>
      </w:r>
      <w:r w:rsidRPr="001D3820">
        <w:rPr>
          <w:sz w:val="20"/>
        </w:rPr>
        <w:tab/>
      </w:r>
      <w:r w:rsidRPr="001D3820">
        <w:rPr>
          <w:rFonts w:eastAsia="Cambria"/>
          <w:sz w:val="20"/>
        </w:rPr>
        <w:t>St. Clair Drake, lecture, Roosevelt University (ca.1986), Box 6, folder 1, St. Clair Drake Papers.</w:t>
      </w:r>
    </w:p>
    <w:p w:rsidR="009411D6" w:rsidRPr="001D3820" w:rsidRDefault="009411D6" w:rsidP="00731587">
      <w:pPr>
        <w:pStyle w:val="EndnoteText"/>
        <w:rPr>
          <w:rFonts w:eastAsia="Cambria"/>
          <w:sz w:val="20"/>
        </w:rPr>
      </w:pPr>
    </w:p>
  </w:endnote>
  <w:endnote w:id="47">
    <w:p w:rsidR="009411D6" w:rsidRPr="001D3820" w:rsidRDefault="009411D6" w:rsidP="009D3166">
      <w:pPr>
        <w:pStyle w:val="EndnoteText"/>
        <w:rPr>
          <w:sz w:val="20"/>
        </w:rPr>
      </w:pPr>
      <w:r w:rsidRPr="001D3820">
        <w:rPr>
          <w:rStyle w:val="EndnoteReference"/>
          <w:sz w:val="20"/>
        </w:rPr>
        <w:t>49</w:t>
      </w:r>
      <w:r w:rsidRPr="001D3820">
        <w:rPr>
          <w:sz w:val="20"/>
        </w:rPr>
        <w:t xml:space="preserve"> </w:t>
      </w:r>
      <w:r w:rsidRPr="001D3820">
        <w:rPr>
          <w:sz w:val="20"/>
        </w:rPr>
        <w:tab/>
        <w:t>Bond</w:t>
      </w:r>
      <w:r w:rsidRPr="001D3820">
        <w:rPr>
          <w:i/>
          <w:sz w:val="20"/>
        </w:rPr>
        <w:t xml:space="preserve">, </w:t>
      </w:r>
      <w:r w:rsidRPr="001D3820">
        <w:rPr>
          <w:sz w:val="20"/>
        </w:rPr>
        <w:t>764.</w:t>
      </w:r>
    </w:p>
    <w:p w:rsidR="009411D6" w:rsidRPr="001D3820" w:rsidRDefault="009411D6" w:rsidP="009D3166">
      <w:pPr>
        <w:pStyle w:val="EndnoteText"/>
        <w:rPr>
          <w:sz w:val="20"/>
        </w:rPr>
      </w:pPr>
    </w:p>
  </w:endnote>
  <w:endnote w:id="48">
    <w:p w:rsidR="009411D6" w:rsidRPr="001D3820" w:rsidRDefault="009411D6" w:rsidP="009D3166">
      <w:pPr>
        <w:pStyle w:val="EndnoteText"/>
        <w:rPr>
          <w:sz w:val="20"/>
        </w:rPr>
      </w:pPr>
      <w:r w:rsidRPr="001D3820">
        <w:rPr>
          <w:rStyle w:val="EndnoteReference"/>
          <w:sz w:val="20"/>
        </w:rPr>
        <w:t>50</w:t>
      </w:r>
      <w:r w:rsidRPr="001D3820">
        <w:rPr>
          <w:sz w:val="20"/>
        </w:rPr>
        <w:t xml:space="preserve"> </w:t>
      </w:r>
      <w:r w:rsidRPr="001D3820">
        <w:rPr>
          <w:sz w:val="20"/>
        </w:rPr>
        <w:tab/>
        <w:t>Bowser, 5.</w:t>
      </w:r>
    </w:p>
    <w:p w:rsidR="009411D6" w:rsidRPr="001D3820" w:rsidRDefault="009411D6" w:rsidP="009D3166">
      <w:pPr>
        <w:pStyle w:val="EndnoteText"/>
        <w:rPr>
          <w:sz w:val="20"/>
        </w:rPr>
      </w:pPr>
    </w:p>
  </w:endnote>
  <w:endnote w:id="49">
    <w:p w:rsidR="009411D6" w:rsidRPr="001D3820" w:rsidRDefault="009411D6" w:rsidP="00131E61">
      <w:pPr>
        <w:pStyle w:val="EndnoteText"/>
        <w:rPr>
          <w:sz w:val="20"/>
        </w:rPr>
      </w:pPr>
      <w:r w:rsidRPr="001D3820">
        <w:rPr>
          <w:rStyle w:val="EndnoteReference"/>
          <w:sz w:val="20"/>
        </w:rPr>
        <w:t>51</w:t>
      </w:r>
      <w:r w:rsidRPr="001D3820">
        <w:rPr>
          <w:sz w:val="20"/>
        </w:rPr>
        <w:t xml:space="preserve"> </w:t>
      </w:r>
      <w:r w:rsidRPr="001D3820">
        <w:rPr>
          <w:sz w:val="20"/>
        </w:rPr>
        <w:tab/>
        <w:t xml:space="preserve">St. Clair Drake, </w:t>
      </w:r>
      <w:r w:rsidRPr="001D3820">
        <w:rPr>
          <w:i/>
          <w:sz w:val="20"/>
        </w:rPr>
        <w:t xml:space="preserve">The Redemption of Africa and Black Religion </w:t>
      </w:r>
      <w:r w:rsidRPr="001D3820">
        <w:rPr>
          <w:sz w:val="20"/>
        </w:rPr>
        <w:t>(Chicago: Third World Press, 1970), 73-74.</w:t>
      </w:r>
    </w:p>
    <w:p w:rsidR="009411D6" w:rsidRPr="001D3820" w:rsidRDefault="009411D6" w:rsidP="00131E61">
      <w:pPr>
        <w:pStyle w:val="EndnoteText"/>
        <w:rPr>
          <w:sz w:val="20"/>
        </w:rPr>
      </w:pPr>
    </w:p>
  </w:endnote>
  <w:endnote w:id="50">
    <w:p w:rsidR="009411D6" w:rsidRPr="001D3820" w:rsidRDefault="009411D6" w:rsidP="008D1BC6">
      <w:pPr>
        <w:pStyle w:val="EndnoteText"/>
        <w:rPr>
          <w:sz w:val="20"/>
        </w:rPr>
      </w:pPr>
      <w:r w:rsidRPr="001D3820">
        <w:rPr>
          <w:rStyle w:val="EndnoteReference"/>
          <w:sz w:val="20"/>
        </w:rPr>
        <w:t>52</w:t>
      </w:r>
      <w:r w:rsidRPr="001D3820">
        <w:rPr>
          <w:sz w:val="20"/>
        </w:rPr>
        <w:t xml:space="preserve"> </w:t>
      </w:r>
      <w:r w:rsidRPr="001D3820">
        <w:rPr>
          <w:sz w:val="20"/>
        </w:rPr>
        <w:tab/>
        <w:t xml:space="preserve">For a discussion of how Drake situated missionary activities within the larger history of Pan African activity, see Drake, “Diaspora Studies and Pan Africanism,” 476; </w:t>
      </w:r>
      <w:r w:rsidRPr="001D3820">
        <w:rPr>
          <w:rFonts w:cs="Helvetica"/>
          <w:sz w:val="20"/>
        </w:rPr>
        <w:t>Chilembwe’s call for “Africa for Africans” was consistent with the anti-colonial thrust of Continental Pan Africanism, see St. Clair Drake, “Pan Africanism: Myth or Reality,” (Lecture: Roosevelt University, Chicago, Illinois, 15 April 1961).</w:t>
      </w:r>
    </w:p>
    <w:p w:rsidR="009411D6" w:rsidRPr="001D3820" w:rsidRDefault="009411D6" w:rsidP="008D1BC6">
      <w:pPr>
        <w:pStyle w:val="EndnoteText"/>
        <w:rPr>
          <w:sz w:val="20"/>
        </w:rPr>
      </w:pPr>
    </w:p>
  </w:endnote>
  <w:endnote w:id="51">
    <w:p w:rsidR="009411D6" w:rsidRPr="001D3820" w:rsidRDefault="009411D6" w:rsidP="002C69ED">
      <w:pPr>
        <w:pStyle w:val="EndnoteText"/>
        <w:rPr>
          <w:rFonts w:eastAsia="Cambria"/>
          <w:sz w:val="20"/>
        </w:rPr>
      </w:pPr>
      <w:r w:rsidRPr="001D3820">
        <w:rPr>
          <w:rStyle w:val="EndnoteReference"/>
          <w:sz w:val="20"/>
        </w:rPr>
        <w:t>53</w:t>
      </w:r>
      <w:r w:rsidRPr="001D3820">
        <w:rPr>
          <w:sz w:val="20"/>
        </w:rPr>
        <w:t xml:space="preserve"> </w:t>
      </w:r>
      <w:r w:rsidRPr="001D3820">
        <w:rPr>
          <w:rFonts w:eastAsia="Cambria"/>
          <w:sz w:val="20"/>
        </w:rPr>
        <w:tab/>
        <w:t xml:space="preserve">For discussion of these figures see, Randall Burkett, </w:t>
      </w:r>
      <w:r w:rsidRPr="001D3820">
        <w:rPr>
          <w:rFonts w:eastAsia="Cambria"/>
          <w:i/>
          <w:sz w:val="20"/>
        </w:rPr>
        <w:t xml:space="preserve">Black Redemption, </w:t>
      </w:r>
      <w:r w:rsidRPr="001D3820">
        <w:rPr>
          <w:rFonts w:eastAsia="Cambria"/>
          <w:sz w:val="20"/>
        </w:rPr>
        <w:t>99-137.</w:t>
      </w:r>
    </w:p>
    <w:p w:rsidR="009411D6" w:rsidRPr="001D3820" w:rsidRDefault="009411D6" w:rsidP="002C69ED">
      <w:pPr>
        <w:pStyle w:val="EndnoteText"/>
        <w:rPr>
          <w:rFonts w:eastAsia="Cambria"/>
          <w:sz w:val="20"/>
        </w:rPr>
      </w:pPr>
    </w:p>
  </w:endnote>
  <w:endnote w:id="52">
    <w:p w:rsidR="009411D6" w:rsidRPr="001D3820" w:rsidRDefault="009411D6" w:rsidP="00CF278F">
      <w:pPr>
        <w:pStyle w:val="EndnoteText"/>
        <w:rPr>
          <w:rFonts w:eastAsia="Cambria"/>
          <w:sz w:val="20"/>
        </w:rPr>
      </w:pPr>
      <w:r w:rsidRPr="001D3820">
        <w:rPr>
          <w:rStyle w:val="EndnoteReference"/>
          <w:sz w:val="20"/>
        </w:rPr>
        <w:t>54</w:t>
      </w:r>
      <w:r w:rsidRPr="001D3820">
        <w:rPr>
          <w:sz w:val="20"/>
        </w:rPr>
        <w:t xml:space="preserve"> </w:t>
      </w:r>
      <w:r w:rsidRPr="001D3820">
        <w:rPr>
          <w:rFonts w:eastAsia="Cambria"/>
          <w:sz w:val="20"/>
        </w:rPr>
        <w:tab/>
        <w:t>Bond, 764; for Drake explanation of the views of Baptist clergymen, see also St. Clair Drake, letter to Frank Untermyer, ca. 1986, Frank Untermyer Papers, authors possession.</w:t>
      </w:r>
    </w:p>
    <w:p w:rsidR="009411D6" w:rsidRPr="001D3820" w:rsidRDefault="009411D6" w:rsidP="00CF278F">
      <w:pPr>
        <w:pStyle w:val="EndnoteText"/>
        <w:rPr>
          <w:rFonts w:eastAsia="Cambria"/>
          <w:sz w:val="20"/>
        </w:rPr>
      </w:pPr>
    </w:p>
  </w:endnote>
  <w:endnote w:id="53">
    <w:p w:rsidR="009411D6" w:rsidRPr="001D3820" w:rsidRDefault="009411D6" w:rsidP="00B75E9B">
      <w:pPr>
        <w:pStyle w:val="EndnoteText"/>
        <w:rPr>
          <w:rFonts w:eastAsia="Cambria"/>
          <w:sz w:val="20"/>
        </w:rPr>
      </w:pPr>
      <w:r w:rsidRPr="001D3820">
        <w:rPr>
          <w:rStyle w:val="EndnoteReference"/>
          <w:sz w:val="20"/>
        </w:rPr>
        <w:t>55</w:t>
      </w:r>
      <w:r w:rsidRPr="001D3820">
        <w:rPr>
          <w:rFonts w:eastAsia="Cambria"/>
          <w:sz w:val="20"/>
        </w:rPr>
        <w:t xml:space="preserve"> </w:t>
      </w:r>
      <w:r w:rsidRPr="001D3820">
        <w:rPr>
          <w:rFonts w:eastAsia="Cambria"/>
          <w:sz w:val="20"/>
        </w:rPr>
        <w:tab/>
        <w:t xml:space="preserve">See Drake’s notations on the cover of a copy of Burkett’s </w:t>
      </w:r>
      <w:r w:rsidRPr="001D3820">
        <w:rPr>
          <w:rFonts w:eastAsia="Cambria"/>
          <w:i/>
          <w:sz w:val="20"/>
        </w:rPr>
        <w:t>Black Redemption</w:t>
      </w:r>
      <w:r w:rsidRPr="001D3820">
        <w:rPr>
          <w:rFonts w:eastAsia="Cambria"/>
          <w:sz w:val="20"/>
        </w:rPr>
        <w:t xml:space="preserve">, box 2, folder 22, St. Clair Drake Papers, </w:t>
      </w:r>
    </w:p>
    <w:p w:rsidR="009411D6" w:rsidRPr="001D3820" w:rsidRDefault="009411D6" w:rsidP="00B75E9B">
      <w:pPr>
        <w:pStyle w:val="EndnoteText"/>
        <w:rPr>
          <w:rFonts w:eastAsia="Cambria"/>
          <w:sz w:val="20"/>
        </w:rPr>
      </w:pPr>
    </w:p>
  </w:endnote>
  <w:endnote w:id="54">
    <w:p w:rsidR="009411D6" w:rsidRPr="001D3820" w:rsidRDefault="009411D6" w:rsidP="00B75E9B">
      <w:pPr>
        <w:pStyle w:val="EndnoteText"/>
        <w:rPr>
          <w:rFonts w:eastAsia="Cambria"/>
          <w:sz w:val="20"/>
        </w:rPr>
      </w:pPr>
      <w:r w:rsidRPr="001D3820">
        <w:rPr>
          <w:rStyle w:val="EndnoteReference"/>
          <w:sz w:val="20"/>
        </w:rPr>
        <w:t>56</w:t>
      </w:r>
      <w:r w:rsidRPr="001D3820">
        <w:rPr>
          <w:sz w:val="20"/>
        </w:rPr>
        <w:t xml:space="preserve"> </w:t>
      </w:r>
      <w:r w:rsidRPr="001D3820">
        <w:rPr>
          <w:sz w:val="20"/>
        </w:rPr>
        <w:tab/>
        <w:t xml:space="preserve">St. Clair Drake, letter </w:t>
      </w:r>
      <w:r w:rsidRPr="001D3820">
        <w:rPr>
          <w:rFonts w:eastAsia="Cambria"/>
          <w:sz w:val="20"/>
        </w:rPr>
        <w:t>to Randall Burkett</w:t>
      </w:r>
      <w:r w:rsidRPr="001D3820">
        <w:rPr>
          <w:sz w:val="20"/>
        </w:rPr>
        <w:t xml:space="preserve">, 20 September 1988, </w:t>
      </w:r>
      <w:r w:rsidRPr="001D3820">
        <w:rPr>
          <w:rFonts w:eastAsia="Cambria"/>
          <w:sz w:val="20"/>
        </w:rPr>
        <w:t>Box 5, folder 28, St. Clair Drake Papers.</w:t>
      </w:r>
    </w:p>
    <w:p w:rsidR="009411D6" w:rsidRPr="001D3820" w:rsidRDefault="009411D6" w:rsidP="00B75E9B">
      <w:pPr>
        <w:pStyle w:val="EndnoteText"/>
        <w:rPr>
          <w:sz w:val="20"/>
        </w:rPr>
      </w:pPr>
    </w:p>
  </w:endnote>
  <w:endnote w:id="55">
    <w:p w:rsidR="009411D6" w:rsidRPr="001D3820" w:rsidRDefault="009411D6" w:rsidP="00070D73">
      <w:pPr>
        <w:pStyle w:val="EndnoteText"/>
        <w:rPr>
          <w:rFonts w:eastAsia="Times New Roman" w:cs="Times-Roman"/>
          <w:sz w:val="20"/>
          <w:szCs w:val="18"/>
          <w:lang w:bidi="en-US"/>
        </w:rPr>
      </w:pPr>
      <w:r w:rsidRPr="001D3820">
        <w:rPr>
          <w:rStyle w:val="EndnoteReference"/>
          <w:sz w:val="20"/>
        </w:rPr>
        <w:t>57</w:t>
      </w:r>
      <w:r w:rsidRPr="001D3820">
        <w:rPr>
          <w:sz w:val="20"/>
        </w:rPr>
        <w:t xml:space="preserve"> </w:t>
      </w:r>
      <w:r w:rsidRPr="001D3820">
        <w:rPr>
          <w:sz w:val="20"/>
        </w:rPr>
        <w:tab/>
        <w:t xml:space="preserve">Burkett, </w:t>
      </w:r>
      <w:r w:rsidRPr="001D3820">
        <w:rPr>
          <w:i/>
          <w:sz w:val="20"/>
        </w:rPr>
        <w:t xml:space="preserve">Black Redemption, </w:t>
      </w:r>
      <w:r w:rsidRPr="001D3820">
        <w:rPr>
          <w:sz w:val="20"/>
        </w:rPr>
        <w:t xml:space="preserve">110; </w:t>
      </w:r>
      <w:r w:rsidRPr="001D3820">
        <w:rPr>
          <w:rFonts w:eastAsia="Times New Roman" w:cs="Times-Roman"/>
          <w:sz w:val="20"/>
          <w:szCs w:val="18"/>
          <w:lang w:bidi="en-US"/>
        </w:rPr>
        <w:t xml:space="preserve">for a brief discussion of Digg’s relationship to the Garvey movement, see Robert A. Hill, </w:t>
      </w:r>
      <w:r w:rsidRPr="001D3820">
        <w:rPr>
          <w:rFonts w:eastAsia="Times New Roman" w:cs="Times-Roman"/>
          <w:i/>
          <w:sz w:val="20"/>
          <w:szCs w:val="18"/>
          <w:lang w:bidi="en-US"/>
        </w:rPr>
        <w:t>Marcus Garvey and Universal Negro Improvement Association Papers</w:t>
      </w:r>
      <w:r w:rsidRPr="001D3820">
        <w:rPr>
          <w:rFonts w:eastAsia="Times New Roman" w:cs="Times-Roman"/>
          <w:sz w:val="20"/>
          <w:szCs w:val="18"/>
          <w:lang w:bidi="en-US"/>
        </w:rPr>
        <w:t xml:space="preserve">, </w:t>
      </w:r>
      <w:r w:rsidRPr="001D3820">
        <w:rPr>
          <w:rFonts w:eastAsia="Times New Roman" w:cs="Times-Roman"/>
          <w:i/>
          <w:sz w:val="20"/>
          <w:szCs w:val="18"/>
          <w:lang w:bidi="en-US"/>
        </w:rPr>
        <w:t xml:space="preserve">vol. III </w:t>
      </w:r>
      <w:r w:rsidRPr="001D3820">
        <w:rPr>
          <w:rFonts w:eastAsia="Times New Roman" w:cs="Times-Roman"/>
          <w:sz w:val="20"/>
          <w:szCs w:val="18"/>
          <w:lang w:bidi="en-US"/>
        </w:rPr>
        <w:t xml:space="preserve">(Berkley and Los Angeles: University of California Press, 1984), fn5, 695; for a discussion of the National Equal Rights League, see Stephen R. Fox, </w:t>
      </w:r>
      <w:r w:rsidRPr="001D3820">
        <w:rPr>
          <w:rFonts w:eastAsia="Times New Roman" w:cs="Times-Roman"/>
          <w:i/>
          <w:sz w:val="20"/>
          <w:szCs w:val="18"/>
          <w:lang w:bidi="en-US"/>
        </w:rPr>
        <w:t>The Guardian of Boston: William Monroe Trotter</w:t>
      </w:r>
      <w:r w:rsidRPr="001D3820">
        <w:rPr>
          <w:rFonts w:eastAsia="Times New Roman" w:cs="Times-Roman"/>
          <w:sz w:val="20"/>
          <w:szCs w:val="18"/>
          <w:lang w:bidi="en-US"/>
        </w:rPr>
        <w:t xml:space="preserve"> (New York: Antheneum, 1970), 140-141, 251.</w:t>
      </w:r>
    </w:p>
    <w:p w:rsidR="009411D6" w:rsidRPr="001D3820" w:rsidRDefault="009411D6" w:rsidP="00070D73">
      <w:pPr>
        <w:pStyle w:val="EndnoteText"/>
        <w:rPr>
          <w:sz w:val="20"/>
        </w:rPr>
      </w:pPr>
    </w:p>
  </w:endnote>
  <w:endnote w:id="56">
    <w:p w:rsidR="009411D6" w:rsidRPr="001D3820" w:rsidRDefault="009411D6">
      <w:pPr>
        <w:pStyle w:val="EndnoteText"/>
        <w:rPr>
          <w:sz w:val="20"/>
        </w:rPr>
      </w:pPr>
      <w:r w:rsidRPr="001D3820">
        <w:rPr>
          <w:rStyle w:val="EndnoteReference"/>
          <w:sz w:val="20"/>
        </w:rPr>
        <w:t>58</w:t>
      </w:r>
      <w:r w:rsidRPr="001D3820">
        <w:rPr>
          <w:sz w:val="20"/>
        </w:rPr>
        <w:t xml:space="preserve"> </w:t>
      </w:r>
      <w:r w:rsidRPr="001D3820">
        <w:rPr>
          <w:sz w:val="20"/>
        </w:rPr>
        <w:tab/>
        <w:t xml:space="preserve">V.P. Franklin, “The Philadelphia Race Riot,” in </w:t>
      </w:r>
      <w:r w:rsidRPr="001D3820">
        <w:rPr>
          <w:i/>
          <w:sz w:val="20"/>
        </w:rPr>
        <w:t>African Americans in Pennsylvania: Shifting Historical Perspectives</w:t>
      </w:r>
      <w:r w:rsidRPr="001D3820">
        <w:rPr>
          <w:sz w:val="20"/>
        </w:rPr>
        <w:t xml:space="preserve">, eds., Joe William Trotter and Eric Ledell Smith (University Park, Pennsylvania University Press, 1997), 323. </w:t>
      </w:r>
    </w:p>
    <w:p w:rsidR="009411D6" w:rsidRPr="001D3820" w:rsidRDefault="009411D6">
      <w:pPr>
        <w:pStyle w:val="EndnoteText"/>
        <w:rPr>
          <w:sz w:val="20"/>
        </w:rPr>
      </w:pPr>
    </w:p>
  </w:endnote>
  <w:endnote w:id="57">
    <w:p w:rsidR="009411D6" w:rsidRPr="001D3820" w:rsidRDefault="009411D6" w:rsidP="004D5239">
      <w:pPr>
        <w:pStyle w:val="EndnoteText"/>
        <w:rPr>
          <w:sz w:val="20"/>
        </w:rPr>
      </w:pPr>
      <w:r w:rsidRPr="001D3820">
        <w:rPr>
          <w:rStyle w:val="EndnoteReference"/>
          <w:sz w:val="20"/>
        </w:rPr>
        <w:t>59</w:t>
      </w:r>
      <w:r w:rsidRPr="001D3820">
        <w:rPr>
          <w:sz w:val="20"/>
        </w:rPr>
        <w:t xml:space="preserve"> </w:t>
      </w:r>
      <w:r w:rsidRPr="001D3820">
        <w:rPr>
          <w:sz w:val="20"/>
        </w:rPr>
        <w:tab/>
        <w:t xml:space="preserve">For a discussion of Moses’ connection to the Virginia Seminary and Marcus Garvey, see Randall Burkett, </w:t>
      </w:r>
      <w:r w:rsidRPr="001D3820">
        <w:rPr>
          <w:i/>
          <w:sz w:val="20"/>
        </w:rPr>
        <w:t xml:space="preserve">Black Redemption, </w:t>
      </w:r>
      <w:r w:rsidRPr="001D3820">
        <w:rPr>
          <w:sz w:val="20"/>
        </w:rPr>
        <w:t xml:space="preserve">122-137. </w:t>
      </w:r>
    </w:p>
    <w:p w:rsidR="009411D6" w:rsidRPr="001D3820" w:rsidRDefault="009411D6" w:rsidP="004D5239">
      <w:pPr>
        <w:pStyle w:val="EndnoteText"/>
        <w:rPr>
          <w:sz w:val="20"/>
        </w:rPr>
      </w:pPr>
      <w:r w:rsidRPr="001D3820">
        <w:rPr>
          <w:sz w:val="20"/>
        </w:rPr>
        <w:t xml:space="preserve"> </w:t>
      </w:r>
    </w:p>
  </w:endnote>
  <w:endnote w:id="58">
    <w:p w:rsidR="009411D6" w:rsidRPr="001D3820" w:rsidRDefault="009411D6" w:rsidP="00F10EC3">
      <w:pPr>
        <w:pStyle w:val="EndnoteText"/>
        <w:rPr>
          <w:sz w:val="20"/>
        </w:rPr>
      </w:pPr>
      <w:r w:rsidRPr="001D3820">
        <w:rPr>
          <w:rStyle w:val="EndnoteReference"/>
          <w:sz w:val="20"/>
        </w:rPr>
        <w:t>60</w:t>
      </w:r>
      <w:r w:rsidRPr="001D3820">
        <w:rPr>
          <w:sz w:val="20"/>
        </w:rPr>
        <w:t xml:space="preserve"> </w:t>
      </w:r>
      <w:r w:rsidRPr="001D3820">
        <w:rPr>
          <w:sz w:val="20"/>
        </w:rPr>
        <w:tab/>
        <w:t xml:space="preserve">Burkett, </w:t>
      </w:r>
      <w:r w:rsidRPr="001D3820">
        <w:rPr>
          <w:i/>
          <w:sz w:val="20"/>
        </w:rPr>
        <w:t xml:space="preserve">Black Redemption, </w:t>
      </w:r>
      <w:r w:rsidRPr="001D3820">
        <w:rPr>
          <w:sz w:val="20"/>
        </w:rPr>
        <w:t xml:space="preserve">115; for a discussion of Garvey’s relationship to the Ku Kluk Klan, see E. David Cronon, </w:t>
      </w:r>
      <w:r w:rsidRPr="001D3820">
        <w:rPr>
          <w:i/>
          <w:sz w:val="20"/>
        </w:rPr>
        <w:t>Black Moses: The Story of Marcus Garvey</w:t>
      </w:r>
      <w:r w:rsidRPr="001D3820">
        <w:rPr>
          <w:sz w:val="20"/>
        </w:rPr>
        <w:t xml:space="preserve"> (Madison: University of Wisconsin Press, 1955, rpt.1969) 187-189. </w:t>
      </w:r>
    </w:p>
    <w:p w:rsidR="009411D6" w:rsidRPr="001D3820" w:rsidRDefault="009411D6" w:rsidP="00F10EC3">
      <w:pPr>
        <w:pStyle w:val="EndnoteText"/>
        <w:rPr>
          <w:sz w:val="20"/>
        </w:rPr>
      </w:pPr>
    </w:p>
  </w:endnote>
  <w:endnote w:id="59">
    <w:p w:rsidR="009411D6" w:rsidRPr="001D3820" w:rsidRDefault="009411D6">
      <w:pPr>
        <w:pStyle w:val="EndnoteText"/>
        <w:rPr>
          <w:sz w:val="20"/>
        </w:rPr>
      </w:pPr>
      <w:r w:rsidRPr="001D3820">
        <w:rPr>
          <w:rStyle w:val="EndnoteReference"/>
          <w:sz w:val="20"/>
        </w:rPr>
        <w:t>61</w:t>
      </w:r>
      <w:r w:rsidRPr="001D3820">
        <w:rPr>
          <w:sz w:val="20"/>
        </w:rPr>
        <w:t xml:space="preserve"> </w:t>
      </w:r>
      <w:r w:rsidRPr="001D3820">
        <w:rPr>
          <w:sz w:val="20"/>
        </w:rPr>
        <w:tab/>
        <w:t xml:space="preserve">Burkett, </w:t>
      </w:r>
      <w:r w:rsidRPr="001D3820">
        <w:rPr>
          <w:i/>
          <w:sz w:val="20"/>
        </w:rPr>
        <w:t>Black Redemption,</w:t>
      </w:r>
      <w:r w:rsidRPr="001D3820">
        <w:rPr>
          <w:sz w:val="20"/>
        </w:rPr>
        <w:t xml:space="preserve"> 117. </w:t>
      </w:r>
    </w:p>
    <w:p w:rsidR="009411D6" w:rsidRPr="001D3820" w:rsidRDefault="009411D6">
      <w:pPr>
        <w:pStyle w:val="EndnoteText"/>
        <w:rPr>
          <w:sz w:val="20"/>
        </w:rPr>
      </w:pPr>
    </w:p>
  </w:endnote>
  <w:endnote w:id="60">
    <w:p w:rsidR="009411D6" w:rsidRPr="001D3820" w:rsidRDefault="009411D6" w:rsidP="00B7353C">
      <w:pPr>
        <w:pStyle w:val="BodyTextIndent"/>
        <w:ind w:firstLine="0"/>
        <w:rPr>
          <w:rFonts w:asciiTheme="minorHAnsi" w:hAnsiTheme="minorHAnsi"/>
          <w:sz w:val="20"/>
        </w:rPr>
      </w:pPr>
      <w:r w:rsidRPr="001D3820">
        <w:rPr>
          <w:rStyle w:val="EndnoteReference"/>
          <w:rFonts w:asciiTheme="minorHAnsi" w:eastAsiaTheme="minorHAnsi" w:hAnsiTheme="minorHAnsi" w:cstheme="minorBidi"/>
          <w:sz w:val="20"/>
          <w:szCs w:val="24"/>
        </w:rPr>
        <w:t>62</w:t>
      </w:r>
      <w:r w:rsidRPr="001D3820">
        <w:rPr>
          <w:rFonts w:asciiTheme="minorHAnsi" w:hAnsiTheme="minorHAnsi"/>
          <w:sz w:val="20"/>
        </w:rPr>
        <w:t xml:space="preserve"> </w:t>
      </w:r>
      <w:r w:rsidRPr="001D3820">
        <w:rPr>
          <w:rFonts w:asciiTheme="minorHAnsi" w:hAnsiTheme="minorHAnsi"/>
          <w:sz w:val="20"/>
        </w:rPr>
        <w:tab/>
        <w:t xml:space="preserve">In 1926, Austin met with Calvin Coolidge as a representative of the National Race Congress to press the issue of lynching, see </w:t>
      </w:r>
      <w:r w:rsidRPr="001D3820">
        <w:rPr>
          <w:rFonts w:asciiTheme="minorHAnsi" w:eastAsia="Times New Roman" w:hAnsiTheme="minorHAnsi" w:cs="Times-Roman"/>
          <w:sz w:val="20"/>
          <w:szCs w:val="18"/>
          <w:lang w:bidi="en-US"/>
        </w:rPr>
        <w:t xml:space="preserve">Fox, </w:t>
      </w:r>
      <w:r w:rsidRPr="001D3820">
        <w:rPr>
          <w:rFonts w:asciiTheme="minorHAnsi" w:eastAsia="Times New Roman" w:hAnsiTheme="minorHAnsi" w:cs="Times-Roman"/>
          <w:i/>
          <w:sz w:val="20"/>
          <w:szCs w:val="18"/>
          <w:lang w:bidi="en-US"/>
        </w:rPr>
        <w:t>The Guardian of Boston: William Monroe Trotter</w:t>
      </w:r>
      <w:r w:rsidRPr="001D3820">
        <w:rPr>
          <w:rFonts w:asciiTheme="minorHAnsi" w:eastAsia="Times New Roman" w:hAnsiTheme="minorHAnsi" w:cs="Times-Roman"/>
          <w:sz w:val="20"/>
          <w:szCs w:val="18"/>
          <w:lang w:bidi="en-US"/>
        </w:rPr>
        <w:t xml:space="preserve"> (New York: Antheneum, 1970) </w:t>
      </w:r>
      <w:r w:rsidRPr="001D3820">
        <w:rPr>
          <w:rFonts w:asciiTheme="minorHAnsi" w:hAnsiTheme="minorHAnsi"/>
          <w:sz w:val="20"/>
        </w:rPr>
        <w:t>257-259; Drake specifically mentioned his father’s involvement in this initiative led by Austin, though there is no supporting evidence, see Bond,</w:t>
      </w:r>
      <w:r w:rsidRPr="001D3820">
        <w:rPr>
          <w:rFonts w:asciiTheme="minorHAnsi" w:hAnsiTheme="minorHAnsi"/>
          <w:i/>
          <w:sz w:val="20"/>
        </w:rPr>
        <w:t xml:space="preserve"> </w:t>
      </w:r>
      <w:r w:rsidRPr="001D3820">
        <w:rPr>
          <w:rFonts w:asciiTheme="minorHAnsi" w:hAnsiTheme="minorHAnsi"/>
          <w:sz w:val="20"/>
        </w:rPr>
        <w:t xml:space="preserve">“A Social Portrait of John Gibbs St. Clair Drake,” 764.  </w:t>
      </w:r>
    </w:p>
    <w:p w:rsidR="009411D6" w:rsidRPr="001D3820" w:rsidRDefault="009411D6" w:rsidP="00B7353C">
      <w:pPr>
        <w:pStyle w:val="BodyTextIndent"/>
        <w:ind w:firstLine="0"/>
        <w:rPr>
          <w:rFonts w:asciiTheme="minorHAnsi" w:hAnsiTheme="minorHAnsi"/>
          <w:sz w:val="20"/>
        </w:rPr>
      </w:pPr>
    </w:p>
  </w:endnote>
  <w:endnote w:id="61">
    <w:p w:rsidR="009411D6" w:rsidRPr="001D3820" w:rsidRDefault="009411D6">
      <w:pPr>
        <w:pStyle w:val="EndnoteText"/>
        <w:rPr>
          <w:sz w:val="20"/>
        </w:rPr>
      </w:pPr>
      <w:r w:rsidRPr="001D3820">
        <w:rPr>
          <w:rStyle w:val="EndnoteReference"/>
          <w:sz w:val="20"/>
        </w:rPr>
        <w:t>63</w:t>
      </w:r>
      <w:r w:rsidRPr="001D3820">
        <w:rPr>
          <w:sz w:val="20"/>
        </w:rPr>
        <w:t xml:space="preserve"> </w:t>
      </w:r>
      <w:r w:rsidRPr="001D3820">
        <w:rPr>
          <w:sz w:val="20"/>
        </w:rPr>
        <w:tab/>
        <w:t xml:space="preserve">Randall Burkett, </w:t>
      </w:r>
      <w:r w:rsidRPr="001D3820">
        <w:rPr>
          <w:i/>
          <w:sz w:val="20"/>
        </w:rPr>
        <w:t>Black Redemption</w:t>
      </w:r>
      <w:r w:rsidRPr="001D3820">
        <w:rPr>
          <w:sz w:val="20"/>
        </w:rPr>
        <w:t xml:space="preserve">, 118; for a good discussion on the history of federal surveillance of the Garvey movement, see Theodore Kornweibel, </w:t>
      </w:r>
      <w:r w:rsidRPr="001D3820">
        <w:rPr>
          <w:i/>
          <w:sz w:val="20"/>
        </w:rPr>
        <w:t xml:space="preserve">Seeing Red: Federal Campaigns Against Black Militancy, 1919-1925 </w:t>
      </w:r>
      <w:r w:rsidRPr="001D3820">
        <w:rPr>
          <w:sz w:val="20"/>
        </w:rPr>
        <w:t xml:space="preserve">(Bloomington: Indiana University Press, 1998). </w:t>
      </w:r>
    </w:p>
    <w:p w:rsidR="009411D6" w:rsidRPr="001D3820" w:rsidRDefault="009411D6">
      <w:pPr>
        <w:pStyle w:val="EndnoteText"/>
        <w:rPr>
          <w:sz w:val="20"/>
        </w:rPr>
      </w:pPr>
    </w:p>
  </w:endnote>
  <w:endnote w:id="62">
    <w:p w:rsidR="009411D6" w:rsidRPr="001D3820" w:rsidRDefault="009411D6">
      <w:pPr>
        <w:pStyle w:val="EndnoteText"/>
        <w:rPr>
          <w:rFonts w:eastAsia="Cambria"/>
          <w:sz w:val="20"/>
        </w:rPr>
      </w:pPr>
      <w:r w:rsidRPr="001D3820">
        <w:rPr>
          <w:rStyle w:val="EndnoteReference"/>
          <w:sz w:val="20"/>
        </w:rPr>
        <w:t>64</w:t>
      </w:r>
      <w:r w:rsidRPr="001D3820">
        <w:rPr>
          <w:sz w:val="20"/>
        </w:rPr>
        <w:t xml:space="preserve"> </w:t>
      </w:r>
      <w:r w:rsidRPr="001D3820">
        <w:rPr>
          <w:sz w:val="20"/>
        </w:rPr>
        <w:tab/>
        <w:t xml:space="preserve">Drake informs Fitzgerald of his relationship to Austin going back to his childhood days in Virginia, see </w:t>
      </w:r>
      <w:r w:rsidRPr="001D3820">
        <w:rPr>
          <w:rFonts w:eastAsia="Cambria"/>
          <w:sz w:val="20"/>
        </w:rPr>
        <w:t xml:space="preserve">St. Clair Drake, letter to Michael Fitzgerald, 20 February 1986, Box 2, Folder 52, St. Clair Drake Papers. </w:t>
      </w:r>
    </w:p>
    <w:p w:rsidR="009411D6" w:rsidRPr="001D3820" w:rsidRDefault="009411D6">
      <w:pPr>
        <w:pStyle w:val="EndnoteText"/>
        <w:rPr>
          <w:sz w:val="20"/>
        </w:rPr>
      </w:pPr>
    </w:p>
  </w:endnote>
  <w:endnote w:id="63">
    <w:p w:rsidR="009411D6" w:rsidRPr="001D3820" w:rsidRDefault="009411D6">
      <w:pPr>
        <w:pStyle w:val="EndnoteText"/>
        <w:rPr>
          <w:rFonts w:cs="Helvetica"/>
          <w:sz w:val="20"/>
        </w:rPr>
      </w:pPr>
      <w:r w:rsidRPr="001D3820">
        <w:rPr>
          <w:rStyle w:val="EndnoteReference"/>
          <w:sz w:val="20"/>
        </w:rPr>
        <w:t>65</w:t>
      </w:r>
      <w:r w:rsidRPr="001D3820">
        <w:rPr>
          <w:sz w:val="20"/>
        </w:rPr>
        <w:t xml:space="preserve"> </w:t>
      </w:r>
      <w:r w:rsidRPr="001D3820">
        <w:rPr>
          <w:sz w:val="20"/>
        </w:rPr>
        <w:tab/>
        <w:t xml:space="preserve">Drake founded the Afro World Fellowship </w:t>
      </w:r>
      <w:r w:rsidRPr="001D3820">
        <w:rPr>
          <w:rFonts w:cs="Helvetica"/>
          <w:sz w:val="20"/>
        </w:rPr>
        <w:t xml:space="preserve">in 1951 with labor activist George McCray and attorney Edith Sampson to stimulate interest in Africa. In the context of the Cold War, Drake saw Afro-World Fellowship as important in “keeping Africa on our side in the current East-West rivalries by dispelling ignorance about African affairs,” see St. Clair Drake, letter to unknown, April 20, 1951, Box 12, File 36, St. Clair Drake papers. </w:t>
      </w:r>
    </w:p>
    <w:p w:rsidR="009411D6" w:rsidRPr="001D3820" w:rsidRDefault="009411D6">
      <w:pPr>
        <w:pStyle w:val="EndnoteText"/>
        <w:rPr>
          <w:sz w:val="20"/>
        </w:rPr>
      </w:pPr>
    </w:p>
  </w:endnote>
  <w:endnote w:id="64">
    <w:p w:rsidR="009411D6" w:rsidRPr="001D3820" w:rsidRDefault="009411D6">
      <w:pPr>
        <w:pStyle w:val="EndnoteText"/>
        <w:rPr>
          <w:sz w:val="20"/>
        </w:rPr>
      </w:pPr>
      <w:r w:rsidRPr="001D3820">
        <w:rPr>
          <w:rStyle w:val="EndnoteReference"/>
          <w:sz w:val="20"/>
        </w:rPr>
        <w:t>66</w:t>
      </w:r>
      <w:r w:rsidRPr="001D3820">
        <w:rPr>
          <w:sz w:val="20"/>
        </w:rPr>
        <w:t xml:space="preserve"> </w:t>
      </w:r>
      <w:r w:rsidRPr="001D3820">
        <w:rPr>
          <w:sz w:val="20"/>
        </w:rPr>
        <w:tab/>
        <w:t xml:space="preserve">Robin D.G. Kelly, “But A Local Phase of A Word Problem: Black History’s Global Vision, </w:t>
      </w:r>
      <w:r w:rsidRPr="001D3820">
        <w:rPr>
          <w:i/>
          <w:sz w:val="20"/>
        </w:rPr>
        <w:t>Journal of American History</w:t>
      </w:r>
      <w:r w:rsidRPr="001D3820">
        <w:rPr>
          <w:sz w:val="20"/>
        </w:rPr>
        <w:t xml:space="preserve">, 86, 3 (Dec. 1959), 1057-58. </w:t>
      </w:r>
    </w:p>
    <w:p w:rsidR="009411D6" w:rsidRPr="001D3820" w:rsidRDefault="009411D6">
      <w:pPr>
        <w:pStyle w:val="EndnoteText"/>
        <w:rPr>
          <w:sz w:val="20"/>
        </w:rPr>
      </w:pPr>
    </w:p>
  </w:endnote>
  <w:endnote w:id="65">
    <w:p w:rsidR="009411D6" w:rsidRPr="001D3820" w:rsidRDefault="009411D6" w:rsidP="00F6282A">
      <w:pPr>
        <w:pStyle w:val="EndnoteText"/>
        <w:rPr>
          <w:sz w:val="20"/>
        </w:rPr>
      </w:pPr>
      <w:r w:rsidRPr="001D3820">
        <w:rPr>
          <w:rStyle w:val="EndnoteReference"/>
          <w:sz w:val="20"/>
        </w:rPr>
        <w:t>67</w:t>
      </w:r>
      <w:r w:rsidRPr="001D3820">
        <w:rPr>
          <w:sz w:val="20"/>
        </w:rPr>
        <w:t xml:space="preserve"> </w:t>
      </w:r>
      <w:r w:rsidRPr="001D3820">
        <w:rPr>
          <w:sz w:val="20"/>
        </w:rPr>
        <w:tab/>
        <w:t>Bond, “A Social Portrait of John Gibbs St. Clair Drake,”</w:t>
      </w:r>
      <w:r w:rsidRPr="001D3820">
        <w:rPr>
          <w:i/>
          <w:sz w:val="20"/>
        </w:rPr>
        <w:t xml:space="preserve"> </w:t>
      </w:r>
      <w:r w:rsidRPr="001D3820">
        <w:rPr>
          <w:sz w:val="20"/>
        </w:rPr>
        <w:t>764.</w:t>
      </w:r>
    </w:p>
    <w:p w:rsidR="009411D6" w:rsidRPr="001D3820" w:rsidRDefault="009411D6" w:rsidP="00F6282A">
      <w:pPr>
        <w:pStyle w:val="EndnoteText"/>
        <w:rPr>
          <w:sz w:val="20"/>
        </w:rPr>
      </w:pPr>
    </w:p>
  </w:endnote>
  <w:endnote w:id="66">
    <w:p w:rsidR="009411D6" w:rsidRPr="001D3820" w:rsidRDefault="009411D6">
      <w:pPr>
        <w:pStyle w:val="EndnoteText"/>
        <w:rPr>
          <w:sz w:val="20"/>
        </w:rPr>
      </w:pPr>
      <w:r w:rsidRPr="001D3820">
        <w:rPr>
          <w:rStyle w:val="EndnoteReference"/>
          <w:sz w:val="20"/>
        </w:rPr>
        <w:t>68</w:t>
      </w:r>
      <w:r w:rsidRPr="001D3820">
        <w:rPr>
          <w:sz w:val="20"/>
        </w:rPr>
        <w:t xml:space="preserve"> </w:t>
      </w:r>
      <w:r w:rsidRPr="001D3820">
        <w:rPr>
          <w:sz w:val="20"/>
        </w:rPr>
        <w:tab/>
        <w:t xml:space="preserve">St. Clair Drake and Horace Cayton, </w:t>
      </w:r>
      <w:r w:rsidRPr="001D3820">
        <w:rPr>
          <w:i/>
          <w:sz w:val="20"/>
        </w:rPr>
        <w:t xml:space="preserve">Black Metropolis, </w:t>
      </w:r>
      <w:r w:rsidRPr="001D3820">
        <w:rPr>
          <w:sz w:val="20"/>
        </w:rPr>
        <w:t xml:space="preserve">58. </w:t>
      </w:r>
    </w:p>
    <w:p w:rsidR="009411D6" w:rsidRPr="001D3820" w:rsidRDefault="009411D6">
      <w:pPr>
        <w:pStyle w:val="EndnoteText"/>
        <w:rPr>
          <w:sz w:val="20"/>
        </w:rPr>
      </w:pPr>
    </w:p>
  </w:endnote>
  <w:endnote w:id="67">
    <w:p w:rsidR="009411D6" w:rsidRPr="001D3820" w:rsidRDefault="009411D6">
      <w:pPr>
        <w:pStyle w:val="EndnoteText"/>
        <w:rPr>
          <w:sz w:val="20"/>
        </w:rPr>
      </w:pPr>
      <w:r w:rsidRPr="001D3820">
        <w:rPr>
          <w:rStyle w:val="EndnoteReference"/>
          <w:sz w:val="20"/>
        </w:rPr>
        <w:t>69</w:t>
      </w:r>
      <w:r w:rsidRPr="001D3820">
        <w:rPr>
          <w:sz w:val="20"/>
        </w:rPr>
        <w:t xml:space="preserve"> </w:t>
      </w:r>
      <w:r w:rsidRPr="001D3820">
        <w:rPr>
          <w:sz w:val="20"/>
        </w:rPr>
        <w:tab/>
        <w:t xml:space="preserve">Joe W. Trotter and Jared N. Day, </w:t>
      </w:r>
      <w:r w:rsidRPr="001D3820">
        <w:rPr>
          <w:i/>
          <w:sz w:val="20"/>
        </w:rPr>
        <w:t xml:space="preserve">Race and Renaissance: African Americans in Pittsburgh Since WWII </w:t>
      </w:r>
      <w:r w:rsidRPr="001D3820">
        <w:rPr>
          <w:sz w:val="20"/>
        </w:rPr>
        <w:t xml:space="preserve">(Pittsburgh: University of Pittsburgh Press, 2010), 9. </w:t>
      </w:r>
    </w:p>
    <w:p w:rsidR="009411D6" w:rsidRPr="001D3820" w:rsidRDefault="009411D6">
      <w:pPr>
        <w:pStyle w:val="EndnoteText"/>
        <w:rPr>
          <w:sz w:val="20"/>
        </w:rPr>
      </w:pPr>
    </w:p>
  </w:endnote>
  <w:endnote w:id="68">
    <w:p w:rsidR="009411D6" w:rsidRPr="001D3820" w:rsidRDefault="009411D6">
      <w:pPr>
        <w:pStyle w:val="EndnoteText"/>
        <w:rPr>
          <w:rFonts w:cs="Times"/>
          <w:sz w:val="20"/>
          <w:szCs w:val="32"/>
        </w:rPr>
      </w:pPr>
      <w:r w:rsidRPr="001D3820">
        <w:rPr>
          <w:rStyle w:val="EndnoteReference"/>
          <w:sz w:val="20"/>
        </w:rPr>
        <w:t>70</w:t>
      </w:r>
      <w:r w:rsidRPr="001D3820">
        <w:rPr>
          <w:sz w:val="20"/>
        </w:rPr>
        <w:t xml:space="preserve"> </w:t>
      </w:r>
      <w:r w:rsidRPr="001D3820">
        <w:rPr>
          <w:sz w:val="20"/>
        </w:rPr>
        <w:tab/>
        <w:t>T</w:t>
      </w:r>
      <w:r w:rsidRPr="001D3820">
        <w:rPr>
          <w:rFonts w:cs="Times"/>
          <w:sz w:val="20"/>
          <w:szCs w:val="32"/>
        </w:rPr>
        <w:t xml:space="preserve">he place of black people in industrial history of the Tidewater made the choice of Pittsburgh as a place of destination almost a natural one, see Charles Dew, </w:t>
      </w:r>
      <w:r w:rsidRPr="001D3820">
        <w:rPr>
          <w:rFonts w:cs="Times"/>
          <w:i/>
          <w:sz w:val="20"/>
          <w:szCs w:val="32"/>
        </w:rPr>
        <w:t xml:space="preserve">Ironmaker to the Confederacy: Joseph R. Anderson and the Tredeger Iron Works </w:t>
      </w:r>
      <w:r w:rsidRPr="001D3820">
        <w:rPr>
          <w:rFonts w:cs="Times"/>
          <w:sz w:val="20"/>
          <w:szCs w:val="32"/>
        </w:rPr>
        <w:t xml:space="preserve">(New Haven, Yale University Press, 1966).  </w:t>
      </w:r>
    </w:p>
    <w:p w:rsidR="009411D6" w:rsidRPr="001D3820" w:rsidRDefault="009411D6">
      <w:pPr>
        <w:pStyle w:val="EndnoteText"/>
        <w:rPr>
          <w:sz w:val="20"/>
        </w:rPr>
      </w:pPr>
    </w:p>
  </w:endnote>
  <w:endnote w:id="69">
    <w:p w:rsidR="009411D6" w:rsidRPr="001D3820" w:rsidRDefault="009411D6">
      <w:pPr>
        <w:pStyle w:val="EndnoteText"/>
        <w:rPr>
          <w:sz w:val="20"/>
        </w:rPr>
      </w:pPr>
      <w:r w:rsidRPr="001D3820">
        <w:rPr>
          <w:rStyle w:val="EndnoteReference"/>
          <w:sz w:val="20"/>
        </w:rPr>
        <w:t>71</w:t>
      </w:r>
      <w:r w:rsidRPr="001D3820">
        <w:rPr>
          <w:sz w:val="20"/>
        </w:rPr>
        <w:t xml:space="preserve"> </w:t>
      </w:r>
      <w:r w:rsidRPr="001D3820">
        <w:rPr>
          <w:sz w:val="20"/>
        </w:rPr>
        <w:tab/>
        <w:t xml:space="preserve">Trotter and Day, </w:t>
      </w:r>
      <w:r w:rsidRPr="001D3820">
        <w:rPr>
          <w:i/>
          <w:sz w:val="20"/>
        </w:rPr>
        <w:t xml:space="preserve">Race and Renaissance, </w:t>
      </w:r>
      <w:r w:rsidRPr="001D3820">
        <w:rPr>
          <w:sz w:val="20"/>
        </w:rPr>
        <w:t>9.</w:t>
      </w:r>
    </w:p>
    <w:p w:rsidR="009411D6" w:rsidRPr="001D3820" w:rsidRDefault="009411D6">
      <w:pPr>
        <w:pStyle w:val="EndnoteText"/>
        <w:rPr>
          <w:sz w:val="20"/>
        </w:rPr>
      </w:pPr>
    </w:p>
  </w:endnote>
  <w:endnote w:id="70">
    <w:p w:rsidR="009411D6" w:rsidRPr="001D3820" w:rsidRDefault="009411D6">
      <w:pPr>
        <w:pStyle w:val="EndnoteText"/>
        <w:rPr>
          <w:sz w:val="20"/>
        </w:rPr>
      </w:pPr>
      <w:r w:rsidRPr="001D3820">
        <w:rPr>
          <w:rStyle w:val="EndnoteReference"/>
          <w:sz w:val="20"/>
        </w:rPr>
        <w:t>72</w:t>
      </w:r>
      <w:r w:rsidRPr="001D3820">
        <w:rPr>
          <w:sz w:val="20"/>
        </w:rPr>
        <w:t xml:space="preserve"> </w:t>
      </w:r>
      <w:r w:rsidRPr="001D3820">
        <w:rPr>
          <w:sz w:val="20"/>
        </w:rPr>
        <w:tab/>
        <w:t>For a statistical account of black workers in Pittsburgh’s industry, see Trotter and Day</w:t>
      </w:r>
      <w:r w:rsidRPr="001D3820">
        <w:rPr>
          <w:i/>
          <w:sz w:val="20"/>
        </w:rPr>
        <w:t xml:space="preserve">, </w:t>
      </w:r>
      <w:r w:rsidRPr="001D3820">
        <w:rPr>
          <w:sz w:val="20"/>
        </w:rPr>
        <w:t xml:space="preserve">10-11. </w:t>
      </w:r>
    </w:p>
    <w:p w:rsidR="009411D6" w:rsidRPr="001D3820" w:rsidRDefault="009411D6">
      <w:pPr>
        <w:pStyle w:val="EndnoteText"/>
        <w:rPr>
          <w:sz w:val="20"/>
        </w:rPr>
      </w:pPr>
    </w:p>
  </w:endnote>
  <w:endnote w:id="71">
    <w:p w:rsidR="009411D6" w:rsidRPr="001D3820" w:rsidRDefault="009411D6" w:rsidP="000F3A4C">
      <w:pPr>
        <w:pStyle w:val="EndnoteText"/>
        <w:rPr>
          <w:rFonts w:eastAsia="Cambria"/>
          <w:sz w:val="20"/>
        </w:rPr>
      </w:pPr>
      <w:r w:rsidRPr="001D3820">
        <w:rPr>
          <w:rStyle w:val="EndnoteReference"/>
          <w:sz w:val="20"/>
        </w:rPr>
        <w:t>73</w:t>
      </w:r>
      <w:r w:rsidRPr="001D3820">
        <w:rPr>
          <w:rFonts w:eastAsia="Cambria"/>
          <w:sz w:val="20"/>
        </w:rPr>
        <w:t xml:space="preserve"> </w:t>
      </w:r>
      <w:r w:rsidRPr="001D3820">
        <w:rPr>
          <w:rFonts w:eastAsia="Cambria"/>
          <w:sz w:val="20"/>
        </w:rPr>
        <w:tab/>
        <w:t xml:space="preserve">St. Clair Drake, letter to Frank Untermyer, ca. 1986. </w:t>
      </w:r>
    </w:p>
    <w:p w:rsidR="009411D6" w:rsidRPr="001D3820" w:rsidRDefault="009411D6" w:rsidP="000F3A4C">
      <w:pPr>
        <w:pStyle w:val="EndnoteText"/>
        <w:rPr>
          <w:rFonts w:eastAsia="Cambria"/>
          <w:sz w:val="20"/>
        </w:rPr>
      </w:pPr>
    </w:p>
  </w:endnote>
  <w:endnote w:id="72">
    <w:p w:rsidR="009411D6" w:rsidRPr="001D3820" w:rsidRDefault="009411D6" w:rsidP="00957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 w:val="20"/>
        </w:rPr>
      </w:pPr>
      <w:r w:rsidRPr="001D3820">
        <w:rPr>
          <w:rStyle w:val="EndnoteReference"/>
          <w:sz w:val="20"/>
        </w:rPr>
        <w:t>74</w:t>
      </w:r>
      <w:r w:rsidRPr="001D3820">
        <w:rPr>
          <w:sz w:val="20"/>
        </w:rPr>
        <w:t xml:space="preserve"> </w:t>
      </w:r>
      <w:r w:rsidRPr="001D3820">
        <w:rPr>
          <w:sz w:val="20"/>
        </w:rPr>
        <w:tab/>
        <w:t>Trotter and Day, 14</w:t>
      </w:r>
      <w:r w:rsidRPr="001D3820">
        <w:rPr>
          <w:i/>
          <w:sz w:val="20"/>
        </w:rPr>
        <w:t xml:space="preserve">. </w:t>
      </w:r>
    </w:p>
    <w:p w:rsidR="009411D6" w:rsidRPr="001D3820" w:rsidRDefault="009411D6" w:rsidP="00957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endnote>
  <w:endnote w:id="73">
    <w:p w:rsidR="009411D6" w:rsidRPr="001D3820" w:rsidRDefault="009411D6" w:rsidP="00F92DCA">
      <w:pPr>
        <w:pStyle w:val="EndnoteText"/>
        <w:rPr>
          <w:rFonts w:eastAsia="Cambria"/>
          <w:sz w:val="20"/>
        </w:rPr>
      </w:pPr>
      <w:r w:rsidRPr="001D3820">
        <w:rPr>
          <w:rStyle w:val="EndnoteReference"/>
          <w:sz w:val="20"/>
        </w:rPr>
        <w:t>75</w:t>
      </w:r>
      <w:r w:rsidRPr="001D3820">
        <w:rPr>
          <w:rFonts w:eastAsia="Cambria"/>
          <w:sz w:val="20"/>
        </w:rPr>
        <w:t xml:space="preserve"> </w:t>
      </w:r>
      <w:r w:rsidRPr="001D3820">
        <w:rPr>
          <w:rFonts w:eastAsia="Cambria"/>
          <w:sz w:val="20"/>
        </w:rPr>
        <w:tab/>
        <w:t xml:space="preserve">St. Clair Drake, letter to Michael Fitzgerald, 20 February 1986, Box 2, folder 52, St. Clair Drake Papers. </w:t>
      </w:r>
    </w:p>
    <w:p w:rsidR="009411D6" w:rsidRPr="001D3820" w:rsidRDefault="009411D6" w:rsidP="00F92DCA">
      <w:pPr>
        <w:pStyle w:val="EndnoteText"/>
        <w:rPr>
          <w:rFonts w:eastAsia="Cambria"/>
          <w:sz w:val="20"/>
        </w:rPr>
      </w:pPr>
    </w:p>
  </w:endnote>
  <w:endnote w:id="74">
    <w:p w:rsidR="009411D6" w:rsidRPr="001D3820" w:rsidRDefault="009411D6" w:rsidP="002814D0">
      <w:pPr>
        <w:pStyle w:val="EndnoteText"/>
        <w:rPr>
          <w:sz w:val="20"/>
        </w:rPr>
      </w:pPr>
      <w:r w:rsidRPr="001D3820">
        <w:rPr>
          <w:rStyle w:val="EndnoteReference"/>
          <w:sz w:val="20"/>
        </w:rPr>
        <w:t>76</w:t>
      </w:r>
      <w:r w:rsidRPr="001D3820">
        <w:rPr>
          <w:sz w:val="20"/>
        </w:rPr>
        <w:t xml:space="preserve"> </w:t>
      </w:r>
      <w:r w:rsidRPr="001D3820">
        <w:rPr>
          <w:sz w:val="20"/>
        </w:rPr>
        <w:tab/>
        <w:t>Trotter and Day</w:t>
      </w:r>
      <w:r w:rsidRPr="001D3820">
        <w:rPr>
          <w:i/>
          <w:sz w:val="20"/>
        </w:rPr>
        <w:t xml:space="preserve">, </w:t>
      </w:r>
      <w:r w:rsidRPr="001D3820">
        <w:rPr>
          <w:sz w:val="20"/>
        </w:rPr>
        <w:t>15-16</w:t>
      </w:r>
    </w:p>
    <w:p w:rsidR="009411D6" w:rsidRPr="001D3820" w:rsidRDefault="009411D6" w:rsidP="002814D0">
      <w:pPr>
        <w:pStyle w:val="EndnoteText"/>
        <w:rPr>
          <w:sz w:val="20"/>
        </w:rPr>
      </w:pPr>
    </w:p>
  </w:endnote>
  <w:endnote w:id="75">
    <w:p w:rsidR="009411D6" w:rsidRPr="001D3820" w:rsidRDefault="009411D6" w:rsidP="003D2827">
      <w:pPr>
        <w:pStyle w:val="EndnoteText"/>
        <w:rPr>
          <w:rFonts w:cs="Helvetica"/>
          <w:sz w:val="20"/>
        </w:rPr>
      </w:pPr>
      <w:r w:rsidRPr="001D3820">
        <w:rPr>
          <w:rStyle w:val="EndnoteReference"/>
          <w:sz w:val="20"/>
        </w:rPr>
        <w:t>77</w:t>
      </w:r>
      <w:r w:rsidRPr="001D3820">
        <w:rPr>
          <w:sz w:val="20"/>
        </w:rPr>
        <w:t xml:space="preserve"> </w:t>
      </w:r>
      <w:r w:rsidRPr="001D3820">
        <w:rPr>
          <w:sz w:val="20"/>
        </w:rPr>
        <w:tab/>
      </w:r>
      <w:r w:rsidRPr="001D3820">
        <w:rPr>
          <w:rFonts w:cs="Helvetica"/>
          <w:sz w:val="20"/>
        </w:rPr>
        <w:t xml:space="preserve">Biographical Collections, Roosevelt College Archives, Box 3, folder 1; Drake’s interest in the Black Church evident in </w:t>
      </w:r>
      <w:r w:rsidRPr="001D3820">
        <w:rPr>
          <w:rFonts w:cs="Helvetica"/>
          <w:i/>
          <w:sz w:val="20"/>
        </w:rPr>
        <w:t xml:space="preserve">Black Metropolis, </w:t>
      </w:r>
      <w:r w:rsidRPr="001D3820">
        <w:rPr>
          <w:rFonts w:cs="Helvetica"/>
          <w:sz w:val="20"/>
        </w:rPr>
        <w:t>in a memorand</w:t>
      </w:r>
      <w:r w:rsidRPr="001D3820">
        <w:rPr>
          <w:sz w:val="20"/>
        </w:rPr>
        <w:t xml:space="preserve">a prepared for Gunnar Myrdal’s </w:t>
      </w:r>
      <w:r w:rsidRPr="001D3820">
        <w:rPr>
          <w:i/>
          <w:sz w:val="20"/>
        </w:rPr>
        <w:t>American Dilemma</w:t>
      </w:r>
      <w:r w:rsidRPr="001D3820">
        <w:rPr>
          <w:sz w:val="20"/>
        </w:rPr>
        <w:t xml:space="preserve">, see St. Clair Drake, </w:t>
      </w:r>
      <w:r w:rsidRPr="001D3820">
        <w:rPr>
          <w:rFonts w:cs="Helvetica"/>
          <w:i/>
          <w:sz w:val="20"/>
        </w:rPr>
        <w:t>The Negro Church and Associations in Chicago</w:t>
      </w:r>
      <w:r w:rsidRPr="001D3820">
        <w:rPr>
          <w:rFonts w:cs="Helvetica"/>
          <w:sz w:val="20"/>
        </w:rPr>
        <w:t xml:space="preserve"> (1 June 1941), unpublished, author’s possession; also see St. Clair Drake, </w:t>
      </w:r>
      <w:r w:rsidRPr="001D3820">
        <w:rPr>
          <w:rFonts w:cs="Helvetica"/>
          <w:i/>
          <w:sz w:val="20"/>
        </w:rPr>
        <w:t xml:space="preserve">Black Religion and the Redemption of Africa </w:t>
      </w:r>
      <w:r w:rsidRPr="001D3820">
        <w:rPr>
          <w:rFonts w:cs="Helvetica"/>
          <w:sz w:val="20"/>
        </w:rPr>
        <w:t xml:space="preserve">(Chicago: Third World Press, 1970). </w:t>
      </w:r>
    </w:p>
    <w:p w:rsidR="009411D6" w:rsidRPr="001D3820" w:rsidRDefault="009411D6" w:rsidP="003D2827">
      <w:pPr>
        <w:pStyle w:val="EndnoteText"/>
        <w:rPr>
          <w:rFonts w:cs="Helvetica"/>
          <w:sz w:val="20"/>
        </w:rPr>
      </w:pPr>
    </w:p>
  </w:endnote>
  <w:endnote w:id="76">
    <w:p w:rsidR="009411D6" w:rsidRPr="001D3820" w:rsidRDefault="009411D6" w:rsidP="00187642">
      <w:pPr>
        <w:pStyle w:val="EndnoteText"/>
        <w:rPr>
          <w:rFonts w:eastAsia="Cambria"/>
          <w:sz w:val="20"/>
        </w:rPr>
      </w:pPr>
      <w:r w:rsidRPr="001D3820">
        <w:rPr>
          <w:rStyle w:val="EndnoteReference"/>
          <w:sz w:val="20"/>
        </w:rPr>
        <w:t>78</w:t>
      </w:r>
      <w:r w:rsidRPr="001D3820">
        <w:rPr>
          <w:sz w:val="20"/>
        </w:rPr>
        <w:t xml:space="preserve"> </w:t>
      </w:r>
      <w:r w:rsidRPr="001D3820">
        <w:rPr>
          <w:sz w:val="20"/>
        </w:rPr>
        <w:tab/>
      </w:r>
      <w:r w:rsidRPr="001D3820">
        <w:rPr>
          <w:rFonts w:eastAsia="Cambria"/>
          <w:sz w:val="20"/>
        </w:rPr>
        <w:t>Bond, 763.</w:t>
      </w:r>
    </w:p>
    <w:p w:rsidR="009411D6" w:rsidRPr="001D3820" w:rsidRDefault="009411D6" w:rsidP="00187642">
      <w:pPr>
        <w:pStyle w:val="EndnoteText"/>
        <w:rPr>
          <w:rFonts w:eastAsia="Cambria"/>
          <w:sz w:val="20"/>
        </w:rPr>
      </w:pPr>
    </w:p>
  </w:endnote>
  <w:endnote w:id="77">
    <w:p w:rsidR="009411D6" w:rsidRPr="001D3820" w:rsidRDefault="009411D6" w:rsidP="003F4E09">
      <w:pPr>
        <w:pStyle w:val="EndnoteText"/>
        <w:rPr>
          <w:i/>
          <w:sz w:val="20"/>
        </w:rPr>
      </w:pPr>
      <w:r w:rsidRPr="001D3820">
        <w:rPr>
          <w:rStyle w:val="EndnoteReference"/>
          <w:sz w:val="20"/>
        </w:rPr>
        <w:t>79</w:t>
      </w:r>
      <w:r w:rsidRPr="001D3820">
        <w:rPr>
          <w:sz w:val="20"/>
        </w:rPr>
        <w:t xml:space="preserve"> </w:t>
      </w:r>
      <w:r w:rsidRPr="001D3820">
        <w:rPr>
          <w:sz w:val="20"/>
        </w:rPr>
        <w:tab/>
      </w:r>
      <w:r w:rsidRPr="001D3820">
        <w:rPr>
          <w:rFonts w:eastAsia="Cambria"/>
          <w:sz w:val="20"/>
        </w:rPr>
        <w:t xml:space="preserve">St. Clair Drake, letter to Frank Untermyer, ca. 1986; see also Trotter and Day, </w:t>
      </w:r>
      <w:r w:rsidRPr="001D3820">
        <w:rPr>
          <w:rFonts w:eastAsia="Cambria"/>
          <w:i/>
          <w:sz w:val="20"/>
        </w:rPr>
        <w:t>Race and Renaissance,</w:t>
      </w:r>
      <w:r w:rsidRPr="001D3820">
        <w:rPr>
          <w:rFonts w:eastAsia="Cambria"/>
          <w:sz w:val="20"/>
        </w:rPr>
        <w:t xml:space="preserve"> </w:t>
      </w:r>
      <w:r w:rsidRPr="001D3820">
        <w:rPr>
          <w:sz w:val="20"/>
        </w:rPr>
        <w:t>15.</w:t>
      </w:r>
      <w:r w:rsidRPr="001D3820">
        <w:rPr>
          <w:i/>
          <w:sz w:val="20"/>
        </w:rPr>
        <w:t xml:space="preserve"> </w:t>
      </w:r>
    </w:p>
    <w:p w:rsidR="009411D6" w:rsidRPr="001D3820" w:rsidRDefault="009411D6" w:rsidP="003F4E09">
      <w:pPr>
        <w:pStyle w:val="EndnoteText"/>
        <w:rPr>
          <w:sz w:val="20"/>
        </w:rPr>
      </w:pPr>
    </w:p>
  </w:endnote>
  <w:endnote w:id="78">
    <w:p w:rsidR="009411D6" w:rsidRPr="001D3820" w:rsidRDefault="009411D6" w:rsidP="00F50622">
      <w:pPr>
        <w:pStyle w:val="EndnoteText"/>
        <w:rPr>
          <w:rFonts w:eastAsia="Cambria"/>
          <w:sz w:val="20"/>
        </w:rPr>
      </w:pPr>
      <w:r w:rsidRPr="001D3820">
        <w:rPr>
          <w:rStyle w:val="EndnoteReference"/>
          <w:sz w:val="20"/>
        </w:rPr>
        <w:t>80</w:t>
      </w:r>
      <w:r w:rsidRPr="001D3820">
        <w:rPr>
          <w:rFonts w:eastAsia="Cambria"/>
          <w:sz w:val="20"/>
        </w:rPr>
        <w:t xml:space="preserve"> </w:t>
      </w:r>
      <w:r w:rsidRPr="001D3820">
        <w:rPr>
          <w:rFonts w:eastAsia="Cambria"/>
          <w:sz w:val="20"/>
        </w:rPr>
        <w:tab/>
        <w:t>St. Clair Drake, letter to Michael Fitzgerald, 20 February 1986</w:t>
      </w:r>
    </w:p>
    <w:p w:rsidR="009411D6" w:rsidRPr="001D3820" w:rsidRDefault="009411D6" w:rsidP="00F50622">
      <w:pPr>
        <w:pStyle w:val="EndnoteText"/>
        <w:rPr>
          <w:rFonts w:eastAsia="Cambria"/>
          <w:sz w:val="20"/>
        </w:rPr>
      </w:pPr>
    </w:p>
  </w:endnote>
  <w:endnote w:id="79">
    <w:p w:rsidR="009411D6" w:rsidRPr="001D3820" w:rsidRDefault="009411D6">
      <w:pPr>
        <w:pStyle w:val="EndnoteText"/>
        <w:rPr>
          <w:rFonts w:eastAsia="Cambria"/>
          <w:sz w:val="20"/>
        </w:rPr>
      </w:pPr>
      <w:r w:rsidRPr="001D3820">
        <w:rPr>
          <w:rStyle w:val="EndnoteReference"/>
          <w:sz w:val="20"/>
        </w:rPr>
        <w:t>81</w:t>
      </w:r>
      <w:r w:rsidRPr="001D3820">
        <w:rPr>
          <w:sz w:val="20"/>
        </w:rPr>
        <w:t xml:space="preserve"> </w:t>
      </w:r>
      <w:r w:rsidRPr="001D3820">
        <w:rPr>
          <w:sz w:val="20"/>
        </w:rPr>
        <w:tab/>
      </w:r>
      <w:r w:rsidRPr="001D3820">
        <w:rPr>
          <w:rFonts w:eastAsia="Cambria"/>
          <w:sz w:val="20"/>
        </w:rPr>
        <w:t>St. Clair Drake, letter to Frank Untermyer, ca. 1986.</w:t>
      </w:r>
    </w:p>
    <w:p w:rsidR="009411D6" w:rsidRPr="001D3820" w:rsidRDefault="009411D6">
      <w:pPr>
        <w:pStyle w:val="EndnoteText"/>
        <w:rPr>
          <w:sz w:val="20"/>
        </w:rPr>
      </w:pPr>
    </w:p>
  </w:endnote>
  <w:endnote w:id="80">
    <w:p w:rsidR="009411D6" w:rsidRPr="001D3820" w:rsidRDefault="009411D6" w:rsidP="00482BA7">
      <w:pPr>
        <w:pStyle w:val="EndnoteText"/>
        <w:rPr>
          <w:sz w:val="20"/>
        </w:rPr>
      </w:pPr>
      <w:r w:rsidRPr="001D3820">
        <w:rPr>
          <w:rStyle w:val="EndnoteReference"/>
          <w:sz w:val="20"/>
        </w:rPr>
        <w:t>82</w:t>
      </w:r>
      <w:r w:rsidRPr="001D3820">
        <w:rPr>
          <w:sz w:val="20"/>
        </w:rPr>
        <w:t xml:space="preserve"> </w:t>
      </w:r>
      <w:r w:rsidRPr="001D3820">
        <w:rPr>
          <w:sz w:val="20"/>
        </w:rPr>
        <w:tab/>
        <w:t xml:space="preserve">Ira D.A. Reid, </w:t>
      </w:r>
      <w:r w:rsidRPr="001D3820">
        <w:rPr>
          <w:i/>
          <w:sz w:val="20"/>
        </w:rPr>
        <w:t xml:space="preserve">The Negro Immigrant </w:t>
      </w:r>
      <w:r w:rsidRPr="001D3820">
        <w:rPr>
          <w:sz w:val="20"/>
        </w:rPr>
        <w:t xml:space="preserve">(New York: Columbia University Press, 1939), 107-108. </w:t>
      </w:r>
    </w:p>
    <w:p w:rsidR="009411D6" w:rsidRPr="001D3820" w:rsidRDefault="009411D6" w:rsidP="00482BA7">
      <w:pPr>
        <w:pStyle w:val="EndnoteText"/>
        <w:rPr>
          <w:sz w:val="20"/>
        </w:rPr>
      </w:pPr>
    </w:p>
  </w:endnote>
  <w:endnote w:id="81">
    <w:p w:rsidR="009411D6" w:rsidRPr="001D3820" w:rsidRDefault="009411D6" w:rsidP="00482BA7">
      <w:pPr>
        <w:pStyle w:val="EndnoteText"/>
        <w:rPr>
          <w:sz w:val="20"/>
        </w:rPr>
      </w:pPr>
      <w:r w:rsidRPr="001D3820">
        <w:rPr>
          <w:rStyle w:val="EndnoteReference"/>
          <w:sz w:val="20"/>
        </w:rPr>
        <w:t>83</w:t>
      </w:r>
      <w:r w:rsidRPr="001D3820">
        <w:rPr>
          <w:sz w:val="20"/>
        </w:rPr>
        <w:t xml:space="preserve"> </w:t>
      </w:r>
      <w:r w:rsidRPr="001D3820">
        <w:rPr>
          <w:sz w:val="20"/>
        </w:rPr>
        <w:tab/>
        <w:t xml:space="preserve">Gilbert Osofsky, </w:t>
      </w:r>
      <w:r w:rsidRPr="001D3820">
        <w:rPr>
          <w:i/>
          <w:sz w:val="20"/>
        </w:rPr>
        <w:t xml:space="preserve">The Making of the Ghetto </w:t>
      </w:r>
      <w:r w:rsidRPr="001D3820">
        <w:rPr>
          <w:sz w:val="20"/>
        </w:rPr>
        <w:t xml:space="preserve">(New York: Harper and Row, 1966), 89; Winston James states that West Indians derived a sense of status from being subjects of the British Empire, see James, </w:t>
      </w:r>
      <w:r w:rsidRPr="001D3820">
        <w:rPr>
          <w:i/>
          <w:sz w:val="20"/>
        </w:rPr>
        <w:t xml:space="preserve">Holding Aloft the Banner of Ethiopia, </w:t>
      </w:r>
      <w:r w:rsidRPr="001D3820">
        <w:rPr>
          <w:sz w:val="20"/>
        </w:rPr>
        <w:t>73.</w:t>
      </w:r>
    </w:p>
    <w:p w:rsidR="009411D6" w:rsidRPr="001D3820" w:rsidRDefault="009411D6" w:rsidP="00482BA7">
      <w:pPr>
        <w:pStyle w:val="EndnoteText"/>
        <w:rPr>
          <w:sz w:val="20"/>
        </w:rPr>
      </w:pPr>
      <w:r w:rsidRPr="001D3820">
        <w:rPr>
          <w:sz w:val="20"/>
        </w:rPr>
        <w:t xml:space="preserve"> </w:t>
      </w:r>
    </w:p>
  </w:endnote>
  <w:endnote w:id="82">
    <w:p w:rsidR="009411D6" w:rsidRPr="001D3820" w:rsidRDefault="009411D6" w:rsidP="00482BA7">
      <w:pPr>
        <w:pStyle w:val="EndnoteText"/>
        <w:rPr>
          <w:rFonts w:cs="Helvetica"/>
          <w:sz w:val="20"/>
        </w:rPr>
      </w:pPr>
      <w:r w:rsidRPr="001D3820">
        <w:rPr>
          <w:rStyle w:val="EndnoteReference"/>
          <w:sz w:val="20"/>
        </w:rPr>
        <w:t>84</w:t>
      </w:r>
      <w:r w:rsidRPr="001D3820">
        <w:rPr>
          <w:sz w:val="20"/>
        </w:rPr>
        <w:t xml:space="preserve"> </w:t>
      </w:r>
      <w:r w:rsidRPr="001D3820">
        <w:rPr>
          <w:sz w:val="20"/>
        </w:rPr>
        <w:tab/>
      </w:r>
      <w:r w:rsidRPr="001D3820">
        <w:rPr>
          <w:rFonts w:cs="Helvetica"/>
          <w:sz w:val="20"/>
        </w:rPr>
        <w:t>Biographical Sketch of St. Clair Drake, Associate Professor of Sociology, Roosevelt College, Box 3, folder 1, Roosevelt University Archives, Biographical Collections.</w:t>
      </w:r>
    </w:p>
    <w:p w:rsidR="009411D6" w:rsidRPr="001D3820" w:rsidRDefault="009411D6" w:rsidP="00482BA7">
      <w:pPr>
        <w:pStyle w:val="EndnoteText"/>
        <w:rPr>
          <w:sz w:val="20"/>
        </w:rPr>
      </w:pPr>
    </w:p>
  </w:endnote>
  <w:endnote w:id="83">
    <w:p w:rsidR="009411D6" w:rsidRPr="001D3820" w:rsidRDefault="009411D6">
      <w:pPr>
        <w:pStyle w:val="EndnoteText"/>
        <w:rPr>
          <w:sz w:val="20"/>
        </w:rPr>
      </w:pPr>
      <w:r w:rsidRPr="001D3820">
        <w:rPr>
          <w:rStyle w:val="EndnoteReference"/>
          <w:sz w:val="20"/>
        </w:rPr>
        <w:t>85</w:t>
      </w:r>
      <w:r w:rsidRPr="001D3820">
        <w:rPr>
          <w:sz w:val="20"/>
        </w:rPr>
        <w:t xml:space="preserve"> </w:t>
      </w:r>
      <w:r w:rsidRPr="001D3820">
        <w:rPr>
          <w:sz w:val="20"/>
        </w:rPr>
        <w:tab/>
        <w:t>Trotter and Day, 15.</w:t>
      </w:r>
    </w:p>
    <w:p w:rsidR="009411D6" w:rsidRPr="001D3820" w:rsidRDefault="009411D6">
      <w:pPr>
        <w:pStyle w:val="EndnoteText"/>
        <w:rPr>
          <w:sz w:val="20"/>
        </w:rPr>
      </w:pPr>
    </w:p>
  </w:endnote>
  <w:endnote w:id="84">
    <w:p w:rsidR="009411D6" w:rsidRPr="001D3820" w:rsidRDefault="009411D6" w:rsidP="002172D9">
      <w:pPr>
        <w:pStyle w:val="EndnoteText"/>
        <w:rPr>
          <w:rFonts w:cs="Helvetica"/>
          <w:sz w:val="20"/>
        </w:rPr>
      </w:pPr>
      <w:r w:rsidRPr="001D3820">
        <w:rPr>
          <w:rStyle w:val="EndnoteReference"/>
          <w:sz w:val="20"/>
        </w:rPr>
        <w:t>86</w:t>
      </w:r>
      <w:r w:rsidRPr="001D3820">
        <w:rPr>
          <w:sz w:val="20"/>
        </w:rPr>
        <w:t xml:space="preserve"> </w:t>
      </w:r>
      <w:r w:rsidRPr="001D3820">
        <w:rPr>
          <w:sz w:val="20"/>
        </w:rPr>
        <w:tab/>
        <w:t>St. Clair Drake, “</w:t>
      </w:r>
      <w:r w:rsidRPr="001D3820">
        <w:rPr>
          <w:rFonts w:cs="Helvetica"/>
          <w:sz w:val="20"/>
        </w:rPr>
        <w:t>Prospectus for an autobiography.”</w:t>
      </w:r>
    </w:p>
    <w:p w:rsidR="009411D6" w:rsidRPr="001D3820" w:rsidRDefault="009411D6" w:rsidP="002172D9">
      <w:pPr>
        <w:pStyle w:val="EndnoteText"/>
        <w:rPr>
          <w:sz w:val="20"/>
        </w:rPr>
      </w:pPr>
      <w:r w:rsidRPr="001D3820">
        <w:rPr>
          <w:rFonts w:cs="Helvetica"/>
          <w:sz w:val="20"/>
        </w:rPr>
        <w:t xml:space="preserve"> </w:t>
      </w:r>
    </w:p>
  </w:endnote>
  <w:endnote w:id="85">
    <w:p w:rsidR="009411D6" w:rsidRPr="001D3820" w:rsidRDefault="009411D6">
      <w:pPr>
        <w:pStyle w:val="EndnoteText"/>
        <w:rPr>
          <w:sz w:val="20"/>
        </w:rPr>
      </w:pPr>
      <w:r w:rsidRPr="001D3820">
        <w:rPr>
          <w:rStyle w:val="EndnoteReference"/>
          <w:sz w:val="20"/>
        </w:rPr>
        <w:t>87</w:t>
      </w:r>
      <w:r w:rsidRPr="001D3820">
        <w:rPr>
          <w:sz w:val="20"/>
        </w:rPr>
        <w:t xml:space="preserve"> </w:t>
      </w:r>
      <w:r w:rsidRPr="001D3820">
        <w:rPr>
          <w:sz w:val="20"/>
        </w:rPr>
        <w:tab/>
        <w:t>Trotter and Day, 21</w:t>
      </w:r>
    </w:p>
    <w:p w:rsidR="009411D6" w:rsidRPr="001D3820" w:rsidRDefault="009411D6">
      <w:pPr>
        <w:pStyle w:val="EndnoteText"/>
        <w:rPr>
          <w:sz w:val="20"/>
        </w:rPr>
      </w:pPr>
    </w:p>
  </w:endnote>
  <w:endnote w:id="86">
    <w:p w:rsidR="009411D6" w:rsidRPr="001D3820" w:rsidRDefault="009411D6">
      <w:pPr>
        <w:pStyle w:val="EndnoteText"/>
        <w:rPr>
          <w:sz w:val="20"/>
        </w:rPr>
      </w:pPr>
      <w:r w:rsidRPr="001D3820">
        <w:rPr>
          <w:rStyle w:val="EndnoteReference"/>
          <w:sz w:val="20"/>
        </w:rPr>
        <w:t>88</w:t>
      </w:r>
      <w:r w:rsidRPr="001D3820">
        <w:rPr>
          <w:sz w:val="20"/>
        </w:rPr>
        <w:t xml:space="preserve"> </w:t>
      </w:r>
      <w:r w:rsidRPr="001D3820">
        <w:rPr>
          <w:sz w:val="20"/>
        </w:rPr>
        <w:tab/>
        <w:t xml:space="preserve">Trotter and Day, 20. </w:t>
      </w:r>
    </w:p>
    <w:p w:rsidR="009411D6" w:rsidRPr="001D3820" w:rsidRDefault="009411D6">
      <w:pPr>
        <w:pStyle w:val="EndnoteText"/>
        <w:rPr>
          <w:sz w:val="20"/>
        </w:rPr>
      </w:pPr>
    </w:p>
  </w:endnote>
  <w:endnote w:id="87">
    <w:p w:rsidR="009411D6" w:rsidRPr="001D3820" w:rsidRDefault="009411D6">
      <w:pPr>
        <w:pStyle w:val="EndnoteText"/>
        <w:rPr>
          <w:sz w:val="20"/>
        </w:rPr>
      </w:pPr>
      <w:r w:rsidRPr="001D3820">
        <w:rPr>
          <w:rStyle w:val="EndnoteReference"/>
          <w:sz w:val="20"/>
        </w:rPr>
        <w:t>89</w:t>
      </w:r>
      <w:r w:rsidRPr="001D3820">
        <w:rPr>
          <w:sz w:val="20"/>
        </w:rPr>
        <w:t xml:space="preserve"> </w:t>
      </w:r>
      <w:r w:rsidRPr="001D3820">
        <w:rPr>
          <w:sz w:val="20"/>
        </w:rPr>
        <w:tab/>
        <w:t xml:space="preserve">David Levering Lewis, </w:t>
      </w:r>
      <w:r w:rsidRPr="001D3820">
        <w:rPr>
          <w:i/>
          <w:sz w:val="20"/>
        </w:rPr>
        <w:t xml:space="preserve">When Harlem was in Vogue </w:t>
      </w:r>
      <w:r w:rsidRPr="001D3820">
        <w:rPr>
          <w:sz w:val="20"/>
        </w:rPr>
        <w:t xml:space="preserve"> (New York and Oxford: Oxford University Press, 25-27. </w:t>
      </w:r>
    </w:p>
    <w:p w:rsidR="009411D6" w:rsidRPr="001D3820" w:rsidRDefault="009411D6">
      <w:pPr>
        <w:pStyle w:val="EndnoteText"/>
        <w:rPr>
          <w:sz w:val="20"/>
        </w:rPr>
      </w:pPr>
    </w:p>
  </w:endnote>
  <w:endnote w:id="88">
    <w:p w:rsidR="009411D6" w:rsidRPr="001D3820" w:rsidRDefault="009411D6">
      <w:pPr>
        <w:pStyle w:val="EndnoteText"/>
        <w:rPr>
          <w:sz w:val="20"/>
        </w:rPr>
      </w:pPr>
      <w:r w:rsidRPr="001D3820">
        <w:rPr>
          <w:rStyle w:val="EndnoteReference"/>
          <w:sz w:val="20"/>
        </w:rPr>
        <w:t>90</w:t>
      </w:r>
      <w:r w:rsidRPr="001D3820">
        <w:rPr>
          <w:sz w:val="20"/>
        </w:rPr>
        <w:t xml:space="preserve"> </w:t>
      </w:r>
      <w:r w:rsidRPr="001D3820">
        <w:rPr>
          <w:sz w:val="20"/>
        </w:rPr>
        <w:tab/>
        <w:t>Trotter and Day, 12.</w:t>
      </w:r>
    </w:p>
    <w:p w:rsidR="009411D6" w:rsidRPr="001D3820" w:rsidRDefault="009411D6">
      <w:pPr>
        <w:pStyle w:val="EndnoteText"/>
        <w:rPr>
          <w:sz w:val="20"/>
        </w:rPr>
      </w:pPr>
    </w:p>
  </w:endnote>
  <w:endnote w:id="89">
    <w:p w:rsidR="009411D6" w:rsidRPr="001D3820" w:rsidRDefault="009411D6" w:rsidP="00617209">
      <w:pPr>
        <w:pStyle w:val="EndnoteText"/>
        <w:rPr>
          <w:sz w:val="20"/>
        </w:rPr>
      </w:pPr>
      <w:r w:rsidRPr="001D3820">
        <w:rPr>
          <w:rStyle w:val="EndnoteReference"/>
          <w:sz w:val="20"/>
        </w:rPr>
        <w:t>91</w:t>
      </w:r>
      <w:r w:rsidRPr="001D3820">
        <w:rPr>
          <w:sz w:val="20"/>
        </w:rPr>
        <w:t xml:space="preserve"> </w:t>
      </w:r>
      <w:r w:rsidRPr="001D3820">
        <w:rPr>
          <w:sz w:val="20"/>
        </w:rPr>
        <w:tab/>
        <w:t>Ibid., 12.</w:t>
      </w:r>
    </w:p>
    <w:p w:rsidR="009411D6" w:rsidRPr="001D3820" w:rsidRDefault="009411D6" w:rsidP="00617209">
      <w:pPr>
        <w:pStyle w:val="EndnoteText"/>
        <w:rPr>
          <w:sz w:val="20"/>
        </w:rPr>
      </w:pPr>
      <w:r w:rsidRPr="001D3820">
        <w:rPr>
          <w:sz w:val="20"/>
        </w:rPr>
        <w:t xml:space="preserve"> </w:t>
      </w:r>
    </w:p>
  </w:endnote>
  <w:endnote w:id="90">
    <w:p w:rsidR="009411D6" w:rsidRPr="001D3820" w:rsidRDefault="009411D6">
      <w:pPr>
        <w:pStyle w:val="EndnoteText"/>
        <w:rPr>
          <w:sz w:val="20"/>
        </w:rPr>
      </w:pPr>
      <w:r w:rsidRPr="001D3820">
        <w:rPr>
          <w:rStyle w:val="EndnoteReference"/>
          <w:sz w:val="20"/>
        </w:rPr>
        <w:t>92</w:t>
      </w:r>
      <w:r w:rsidRPr="001D3820">
        <w:rPr>
          <w:sz w:val="20"/>
        </w:rPr>
        <w:t xml:space="preserve"> </w:t>
      </w:r>
      <w:r w:rsidRPr="001D3820">
        <w:rPr>
          <w:sz w:val="20"/>
        </w:rPr>
        <w:tab/>
        <w:t>Ibid., 13.</w:t>
      </w:r>
    </w:p>
    <w:p w:rsidR="009411D6" w:rsidRPr="001D3820" w:rsidRDefault="009411D6">
      <w:pPr>
        <w:pStyle w:val="EndnoteText"/>
        <w:rPr>
          <w:sz w:val="20"/>
        </w:rPr>
      </w:pPr>
    </w:p>
  </w:endnote>
  <w:endnote w:id="91">
    <w:p w:rsidR="009411D6" w:rsidRPr="001D3820" w:rsidRDefault="009411D6">
      <w:pPr>
        <w:pStyle w:val="EndnoteText"/>
        <w:rPr>
          <w:sz w:val="20"/>
        </w:rPr>
      </w:pPr>
      <w:r w:rsidRPr="001D3820">
        <w:rPr>
          <w:rStyle w:val="EndnoteReference"/>
          <w:sz w:val="20"/>
        </w:rPr>
        <w:t>93</w:t>
      </w:r>
      <w:r w:rsidRPr="001D3820">
        <w:rPr>
          <w:sz w:val="20"/>
        </w:rPr>
        <w:t xml:space="preserve"> </w:t>
      </w:r>
      <w:r w:rsidRPr="001D3820">
        <w:rPr>
          <w:sz w:val="20"/>
        </w:rPr>
        <w:tab/>
        <w:t>Ibid., 12.</w:t>
      </w:r>
    </w:p>
    <w:p w:rsidR="009411D6" w:rsidRPr="001D3820" w:rsidRDefault="009411D6">
      <w:pPr>
        <w:pStyle w:val="EndnoteText"/>
        <w:rPr>
          <w:sz w:val="20"/>
        </w:rPr>
      </w:pPr>
      <w:r w:rsidRPr="001D3820">
        <w:rPr>
          <w:sz w:val="20"/>
        </w:rPr>
        <w:t xml:space="preserve"> </w:t>
      </w:r>
    </w:p>
  </w:endnote>
  <w:endnote w:id="92">
    <w:p w:rsidR="009411D6" w:rsidRPr="001D3820" w:rsidRDefault="009411D6">
      <w:pPr>
        <w:pStyle w:val="EndnoteText"/>
        <w:rPr>
          <w:sz w:val="20"/>
        </w:rPr>
      </w:pPr>
      <w:r w:rsidRPr="001D3820">
        <w:rPr>
          <w:rStyle w:val="EndnoteReference"/>
          <w:sz w:val="20"/>
        </w:rPr>
        <w:t>94</w:t>
      </w:r>
      <w:r w:rsidRPr="001D3820">
        <w:rPr>
          <w:sz w:val="20"/>
        </w:rPr>
        <w:t xml:space="preserve"> </w:t>
      </w:r>
      <w:r w:rsidRPr="001D3820">
        <w:rPr>
          <w:sz w:val="20"/>
        </w:rPr>
        <w:tab/>
        <w:t>Ibid., 11.</w:t>
      </w:r>
    </w:p>
    <w:p w:rsidR="009411D6" w:rsidRPr="001D3820" w:rsidRDefault="009411D6">
      <w:pPr>
        <w:pStyle w:val="EndnoteText"/>
        <w:rPr>
          <w:sz w:val="20"/>
        </w:rPr>
      </w:pPr>
      <w:r w:rsidRPr="001D3820">
        <w:rPr>
          <w:sz w:val="20"/>
        </w:rPr>
        <w:t xml:space="preserve"> </w:t>
      </w:r>
    </w:p>
  </w:endnote>
  <w:endnote w:id="93">
    <w:p w:rsidR="009411D6" w:rsidRPr="001D3820" w:rsidRDefault="009411D6">
      <w:pPr>
        <w:pStyle w:val="EndnoteText"/>
        <w:rPr>
          <w:sz w:val="20"/>
        </w:rPr>
      </w:pPr>
      <w:r w:rsidRPr="001D3820">
        <w:rPr>
          <w:rStyle w:val="EndnoteReference"/>
          <w:sz w:val="20"/>
        </w:rPr>
        <w:t>95</w:t>
      </w:r>
      <w:r w:rsidRPr="001D3820">
        <w:rPr>
          <w:sz w:val="20"/>
        </w:rPr>
        <w:t xml:space="preserve"> </w:t>
      </w:r>
      <w:r w:rsidRPr="001D3820">
        <w:rPr>
          <w:sz w:val="20"/>
        </w:rPr>
        <w:tab/>
        <w:t>Ibid., 13</w:t>
      </w:r>
    </w:p>
    <w:p w:rsidR="009411D6" w:rsidRPr="001D3820" w:rsidRDefault="009411D6">
      <w:pPr>
        <w:pStyle w:val="EndnoteText"/>
        <w:rPr>
          <w:sz w:val="20"/>
        </w:rPr>
      </w:pPr>
    </w:p>
  </w:endnote>
  <w:endnote w:id="94">
    <w:p w:rsidR="009411D6" w:rsidRPr="001D3820" w:rsidRDefault="009411D6" w:rsidP="00482097">
      <w:pPr>
        <w:pStyle w:val="EndnoteText"/>
        <w:rPr>
          <w:rFonts w:eastAsia="Cambria"/>
          <w:sz w:val="20"/>
        </w:rPr>
      </w:pPr>
      <w:r w:rsidRPr="001D3820">
        <w:rPr>
          <w:rStyle w:val="EndnoteReference"/>
          <w:sz w:val="20"/>
        </w:rPr>
        <w:t>96</w:t>
      </w:r>
      <w:r w:rsidRPr="001D3820">
        <w:rPr>
          <w:rFonts w:eastAsia="Cambria"/>
          <w:sz w:val="20"/>
        </w:rPr>
        <w:t xml:space="preserve"> </w:t>
      </w:r>
      <w:r w:rsidRPr="001D3820">
        <w:rPr>
          <w:rFonts w:eastAsia="Cambria"/>
          <w:sz w:val="20"/>
        </w:rPr>
        <w:tab/>
        <w:t>St. Clair Drake, letter to Michael Fitzgerald, 20 February 1986; see also Bowser, “Studies of the African Diaspora,” 4.</w:t>
      </w:r>
    </w:p>
    <w:p w:rsidR="009411D6" w:rsidRPr="001D3820" w:rsidRDefault="009411D6" w:rsidP="00482097">
      <w:pPr>
        <w:pStyle w:val="EndnoteText"/>
        <w:rPr>
          <w:rFonts w:eastAsia="Cambria"/>
          <w:sz w:val="20"/>
        </w:rPr>
      </w:pPr>
    </w:p>
  </w:endnote>
  <w:endnote w:id="95">
    <w:p w:rsidR="009411D6" w:rsidRPr="001D3820" w:rsidRDefault="009411D6">
      <w:pPr>
        <w:pStyle w:val="EndnoteText"/>
        <w:rPr>
          <w:rFonts w:cs="Helvetica"/>
          <w:sz w:val="20"/>
        </w:rPr>
      </w:pPr>
      <w:r w:rsidRPr="001D3820">
        <w:rPr>
          <w:rStyle w:val="EndnoteReference"/>
          <w:sz w:val="20"/>
        </w:rPr>
        <w:t>97</w:t>
      </w:r>
      <w:r w:rsidRPr="001D3820">
        <w:rPr>
          <w:sz w:val="20"/>
        </w:rPr>
        <w:t xml:space="preserve"> </w:t>
      </w:r>
      <w:r w:rsidRPr="001D3820">
        <w:rPr>
          <w:sz w:val="20"/>
        </w:rPr>
        <w:tab/>
      </w:r>
      <w:r w:rsidRPr="001D3820">
        <w:rPr>
          <w:rFonts w:cs="Helvetica"/>
          <w:sz w:val="20"/>
        </w:rPr>
        <w:t>Biographical Sketch of St. Clair Drake, Associate Professor of Sociology, Roosevelt College, Roosevelt University Archives.</w:t>
      </w:r>
    </w:p>
    <w:p w:rsidR="009411D6" w:rsidRPr="001D3820" w:rsidRDefault="009411D6">
      <w:pPr>
        <w:pStyle w:val="EndnoteText"/>
        <w:rPr>
          <w:sz w:val="20"/>
        </w:rPr>
      </w:pPr>
    </w:p>
  </w:endnote>
  <w:endnote w:id="96">
    <w:p w:rsidR="009411D6" w:rsidRPr="001D3820" w:rsidRDefault="009411D6" w:rsidP="008402C9">
      <w:pPr>
        <w:pStyle w:val="EndnoteText"/>
        <w:rPr>
          <w:rFonts w:eastAsia="Cambria"/>
          <w:sz w:val="20"/>
        </w:rPr>
      </w:pPr>
      <w:r w:rsidRPr="001D3820">
        <w:rPr>
          <w:rStyle w:val="EndnoteReference"/>
          <w:sz w:val="20"/>
        </w:rPr>
        <w:t>98</w:t>
      </w:r>
      <w:r w:rsidRPr="001D3820">
        <w:rPr>
          <w:rFonts w:eastAsia="Cambria"/>
          <w:sz w:val="20"/>
        </w:rPr>
        <w:t xml:space="preserve"> </w:t>
      </w:r>
      <w:r w:rsidRPr="001D3820">
        <w:rPr>
          <w:rFonts w:eastAsia="Cambria"/>
          <w:sz w:val="20"/>
        </w:rPr>
        <w:tab/>
        <w:t>St. Clair Drake, letter to Michael Fitzgerald, 20 February 1986; see also Bowser, 4.</w:t>
      </w:r>
    </w:p>
    <w:p w:rsidR="009411D6" w:rsidRPr="001D3820" w:rsidRDefault="009411D6" w:rsidP="008402C9">
      <w:pPr>
        <w:pStyle w:val="EndnoteText"/>
        <w:rPr>
          <w:rFonts w:eastAsia="Cambria"/>
          <w:sz w:val="20"/>
        </w:rPr>
      </w:pPr>
    </w:p>
  </w:endnote>
  <w:endnote w:id="97">
    <w:p w:rsidR="009411D6" w:rsidRPr="001D3820" w:rsidRDefault="009411D6">
      <w:pPr>
        <w:pStyle w:val="EndnoteText"/>
        <w:rPr>
          <w:sz w:val="20"/>
        </w:rPr>
      </w:pPr>
      <w:r w:rsidRPr="001D3820">
        <w:rPr>
          <w:rStyle w:val="EndnoteReference"/>
          <w:sz w:val="20"/>
        </w:rPr>
        <w:t>99</w:t>
      </w:r>
      <w:r w:rsidRPr="001D3820">
        <w:rPr>
          <w:sz w:val="20"/>
        </w:rPr>
        <w:t xml:space="preserve"> </w:t>
      </w:r>
      <w:r w:rsidRPr="001D3820">
        <w:rPr>
          <w:sz w:val="20"/>
        </w:rPr>
        <w:tab/>
        <w:t>Trotter and Day, 15.</w:t>
      </w:r>
    </w:p>
    <w:p w:rsidR="009411D6" w:rsidRPr="001D3820" w:rsidRDefault="009411D6">
      <w:pPr>
        <w:pStyle w:val="EndnoteText"/>
        <w:rPr>
          <w:sz w:val="20"/>
        </w:rPr>
      </w:pPr>
    </w:p>
  </w:endnote>
  <w:endnote w:id="98">
    <w:p w:rsidR="009411D6" w:rsidRPr="001D3820" w:rsidRDefault="009411D6" w:rsidP="00E65797">
      <w:pPr>
        <w:pStyle w:val="EndnoteText"/>
        <w:rPr>
          <w:sz w:val="20"/>
        </w:rPr>
      </w:pPr>
      <w:r w:rsidRPr="001D3820">
        <w:rPr>
          <w:rStyle w:val="EndnoteReference"/>
          <w:sz w:val="20"/>
        </w:rPr>
        <w:t>100</w:t>
      </w:r>
      <w:r w:rsidRPr="001D3820">
        <w:rPr>
          <w:sz w:val="20"/>
        </w:rPr>
        <w:t xml:space="preserve"> </w:t>
      </w:r>
      <w:r w:rsidRPr="001D3820">
        <w:rPr>
          <w:sz w:val="20"/>
        </w:rPr>
        <w:tab/>
        <w:t>Ibid., 23.</w:t>
      </w:r>
    </w:p>
    <w:p w:rsidR="009411D6" w:rsidRPr="001D3820" w:rsidRDefault="009411D6" w:rsidP="00E65797">
      <w:pPr>
        <w:pStyle w:val="EndnoteText"/>
        <w:rPr>
          <w:sz w:val="20"/>
        </w:rPr>
      </w:pPr>
    </w:p>
  </w:endnote>
  <w:endnote w:id="99">
    <w:p w:rsidR="009411D6" w:rsidRPr="001D3820" w:rsidRDefault="009411D6" w:rsidP="00E65797">
      <w:pPr>
        <w:pStyle w:val="EndnoteText"/>
        <w:rPr>
          <w:rFonts w:eastAsia="Cambria"/>
          <w:sz w:val="20"/>
        </w:rPr>
      </w:pPr>
      <w:r w:rsidRPr="001D3820">
        <w:rPr>
          <w:rStyle w:val="EndnoteReference"/>
          <w:sz w:val="20"/>
        </w:rPr>
        <w:t>101</w:t>
      </w:r>
      <w:r w:rsidRPr="001D3820">
        <w:rPr>
          <w:sz w:val="20"/>
        </w:rPr>
        <w:t xml:space="preserve"> </w:t>
      </w:r>
      <w:r w:rsidRPr="001D3820">
        <w:rPr>
          <w:rFonts w:eastAsia="Cambria"/>
          <w:sz w:val="20"/>
        </w:rPr>
        <w:tab/>
        <w:t>St. Clair Drake, letter to Frank Untermyer, ca. 1986; see also Bond, 763.</w:t>
      </w:r>
    </w:p>
    <w:p w:rsidR="009411D6" w:rsidRPr="001D3820" w:rsidRDefault="009411D6" w:rsidP="00E65797">
      <w:pPr>
        <w:pStyle w:val="EndnoteText"/>
        <w:rPr>
          <w:rFonts w:eastAsia="Cambria"/>
          <w:sz w:val="20"/>
        </w:rPr>
      </w:pPr>
    </w:p>
  </w:endnote>
  <w:endnote w:id="100">
    <w:p w:rsidR="009411D6" w:rsidRPr="001D3820" w:rsidRDefault="009411D6">
      <w:pPr>
        <w:pStyle w:val="EndnoteText"/>
        <w:rPr>
          <w:sz w:val="20"/>
        </w:rPr>
      </w:pPr>
      <w:r w:rsidRPr="001D3820">
        <w:rPr>
          <w:rStyle w:val="EndnoteReference"/>
          <w:sz w:val="20"/>
        </w:rPr>
        <w:t>102</w:t>
      </w:r>
      <w:r w:rsidRPr="001D3820">
        <w:rPr>
          <w:sz w:val="20"/>
        </w:rPr>
        <w:t xml:space="preserve"> </w:t>
      </w:r>
      <w:r w:rsidRPr="001D3820">
        <w:rPr>
          <w:sz w:val="20"/>
        </w:rPr>
        <w:tab/>
        <w:t xml:space="preserve">Trotter and Day, 23. </w:t>
      </w:r>
    </w:p>
    <w:p w:rsidR="009411D6" w:rsidRPr="001D3820" w:rsidRDefault="009411D6">
      <w:pPr>
        <w:pStyle w:val="EndnoteText"/>
        <w:rPr>
          <w:sz w:val="20"/>
        </w:rPr>
      </w:pPr>
    </w:p>
  </w:endnote>
  <w:endnote w:id="101">
    <w:p w:rsidR="009411D6" w:rsidRPr="001D3820" w:rsidRDefault="009411D6" w:rsidP="0095686D">
      <w:pPr>
        <w:pStyle w:val="EndnoteText"/>
        <w:rPr>
          <w:rFonts w:eastAsia="Cambria"/>
          <w:sz w:val="20"/>
        </w:rPr>
      </w:pPr>
      <w:r w:rsidRPr="001D3820">
        <w:rPr>
          <w:rStyle w:val="EndnoteReference"/>
          <w:sz w:val="20"/>
        </w:rPr>
        <w:t>103</w:t>
      </w:r>
      <w:r w:rsidRPr="001D3820">
        <w:rPr>
          <w:sz w:val="20"/>
        </w:rPr>
        <w:t xml:space="preserve"> </w:t>
      </w:r>
      <w:r w:rsidRPr="001D3820">
        <w:rPr>
          <w:sz w:val="20"/>
        </w:rPr>
        <w:tab/>
      </w:r>
      <w:r w:rsidRPr="001D3820">
        <w:rPr>
          <w:rFonts w:eastAsia="Cambria"/>
          <w:sz w:val="20"/>
        </w:rPr>
        <w:t xml:space="preserve">St. Clair Drake, letter to Frank Untermyer, ca. 1986; see also Bond, “A Social Portrait of John Gibbs St. Clair,” 763. </w:t>
      </w:r>
    </w:p>
    <w:p w:rsidR="009411D6" w:rsidRPr="001D3820" w:rsidRDefault="009411D6" w:rsidP="0095686D">
      <w:pPr>
        <w:pStyle w:val="EndnoteText"/>
        <w:rPr>
          <w:rFonts w:eastAsia="Cambria"/>
          <w:sz w:val="20"/>
        </w:rPr>
      </w:pPr>
    </w:p>
  </w:endnote>
  <w:endnote w:id="102">
    <w:p w:rsidR="009411D6" w:rsidRPr="001D3820" w:rsidRDefault="009411D6" w:rsidP="00070D73">
      <w:pPr>
        <w:pStyle w:val="EndnoteText"/>
        <w:rPr>
          <w:rFonts w:eastAsia="Cambria"/>
          <w:sz w:val="20"/>
        </w:rPr>
      </w:pPr>
      <w:r w:rsidRPr="001D3820">
        <w:rPr>
          <w:rStyle w:val="EndnoteReference"/>
          <w:sz w:val="20"/>
        </w:rPr>
        <w:t>104</w:t>
      </w:r>
      <w:r w:rsidRPr="001D3820">
        <w:rPr>
          <w:rFonts w:eastAsia="Cambria"/>
          <w:sz w:val="20"/>
        </w:rPr>
        <w:t xml:space="preserve"> </w:t>
      </w:r>
      <w:r w:rsidRPr="001D3820">
        <w:rPr>
          <w:rFonts w:eastAsia="Cambria"/>
          <w:sz w:val="20"/>
        </w:rPr>
        <w:tab/>
        <w:t>Ibid.</w:t>
      </w:r>
    </w:p>
    <w:p w:rsidR="009411D6" w:rsidRPr="001D3820" w:rsidRDefault="009411D6" w:rsidP="00070D73">
      <w:pPr>
        <w:pStyle w:val="EndnoteText"/>
        <w:rPr>
          <w:rFonts w:eastAsia="Cambria"/>
          <w:sz w:val="20"/>
        </w:rPr>
      </w:pPr>
    </w:p>
  </w:endnote>
  <w:endnote w:id="103">
    <w:p w:rsidR="009411D6" w:rsidRPr="001D3820" w:rsidRDefault="009411D6" w:rsidP="00726614">
      <w:pPr>
        <w:pStyle w:val="EndnoteText"/>
        <w:rPr>
          <w:rFonts w:eastAsia="Cambria"/>
          <w:sz w:val="20"/>
        </w:rPr>
      </w:pPr>
      <w:r w:rsidRPr="001D3820">
        <w:rPr>
          <w:rStyle w:val="EndnoteReference"/>
          <w:sz w:val="20"/>
        </w:rPr>
        <w:t>105</w:t>
      </w:r>
      <w:r w:rsidRPr="001D3820">
        <w:rPr>
          <w:sz w:val="20"/>
        </w:rPr>
        <w:t xml:space="preserve"> </w:t>
      </w:r>
      <w:r w:rsidRPr="001D3820">
        <w:rPr>
          <w:rFonts w:eastAsia="Cambria"/>
          <w:sz w:val="20"/>
        </w:rPr>
        <w:tab/>
        <w:t xml:space="preserve">Randall Burkett, letter to author, 22 June 2003, author’s possession; see also unknown, “Local Pastor Departs for the West Indies,” </w:t>
      </w:r>
      <w:r w:rsidRPr="001D3820">
        <w:rPr>
          <w:rFonts w:eastAsia="Cambria"/>
          <w:i/>
          <w:sz w:val="20"/>
        </w:rPr>
        <w:t>Pittsburgh Courier</w:t>
      </w:r>
      <w:r w:rsidRPr="001D3820">
        <w:rPr>
          <w:rFonts w:eastAsia="Cambria"/>
          <w:sz w:val="20"/>
        </w:rPr>
        <w:t xml:space="preserve">, (October 11, 1923): 13. </w:t>
      </w:r>
    </w:p>
    <w:p w:rsidR="009411D6" w:rsidRPr="001D3820" w:rsidRDefault="009411D6" w:rsidP="00726614">
      <w:pPr>
        <w:pStyle w:val="EndnoteText"/>
        <w:rPr>
          <w:rFonts w:eastAsia="Cambria"/>
          <w:sz w:val="20"/>
        </w:rPr>
      </w:pPr>
    </w:p>
  </w:endnote>
  <w:endnote w:id="104">
    <w:p w:rsidR="009411D6" w:rsidRPr="001D3820" w:rsidRDefault="009411D6">
      <w:pPr>
        <w:pStyle w:val="EndnoteText"/>
        <w:rPr>
          <w:rFonts w:cs="Helvetica"/>
          <w:sz w:val="20"/>
        </w:rPr>
      </w:pPr>
      <w:r w:rsidRPr="001D3820">
        <w:rPr>
          <w:rStyle w:val="EndnoteReference"/>
          <w:sz w:val="20"/>
        </w:rPr>
        <w:t>106</w:t>
      </w:r>
      <w:r w:rsidRPr="001D3820">
        <w:rPr>
          <w:sz w:val="20"/>
        </w:rPr>
        <w:t xml:space="preserve"> </w:t>
      </w:r>
      <w:r w:rsidRPr="001D3820">
        <w:rPr>
          <w:sz w:val="20"/>
        </w:rPr>
        <w:tab/>
      </w:r>
      <w:r w:rsidRPr="001D3820">
        <w:rPr>
          <w:rFonts w:cs="Helvetica"/>
          <w:sz w:val="20"/>
        </w:rPr>
        <w:t>Biographical Sketch of St. Clair Drake, Associate Professor of Sociology, Roosevelt College.</w:t>
      </w:r>
    </w:p>
    <w:p w:rsidR="009411D6" w:rsidRPr="001D3820" w:rsidRDefault="009411D6">
      <w:pPr>
        <w:pStyle w:val="EndnoteText"/>
        <w:rPr>
          <w:sz w:val="20"/>
        </w:rPr>
      </w:pPr>
    </w:p>
  </w:endnote>
  <w:endnote w:id="105">
    <w:p w:rsidR="009411D6" w:rsidRPr="001D3820" w:rsidRDefault="009411D6" w:rsidP="00EF22AB">
      <w:pPr>
        <w:pStyle w:val="EndnoteText"/>
        <w:rPr>
          <w:sz w:val="20"/>
        </w:rPr>
      </w:pPr>
      <w:r w:rsidRPr="001D3820">
        <w:rPr>
          <w:rStyle w:val="EndnoteReference"/>
          <w:sz w:val="20"/>
        </w:rPr>
        <w:t>107</w:t>
      </w:r>
      <w:r w:rsidRPr="001D3820">
        <w:rPr>
          <w:sz w:val="20"/>
        </w:rPr>
        <w:t xml:space="preserve"> </w:t>
      </w:r>
      <w:r w:rsidRPr="001D3820">
        <w:rPr>
          <w:sz w:val="20"/>
        </w:rPr>
        <w:tab/>
      </w:r>
      <w:r w:rsidRPr="001D3820">
        <w:rPr>
          <w:rFonts w:cs="Helvetica"/>
          <w:sz w:val="20"/>
        </w:rPr>
        <w:t xml:space="preserve">St. Clair Drake, </w:t>
      </w:r>
      <w:r w:rsidRPr="001D3820">
        <w:rPr>
          <w:sz w:val="20"/>
        </w:rPr>
        <w:t>“Prospectus for autobiography.”</w:t>
      </w:r>
    </w:p>
    <w:p w:rsidR="009411D6" w:rsidRPr="001D3820" w:rsidRDefault="009411D6" w:rsidP="00EF22AB">
      <w:pPr>
        <w:pStyle w:val="EndnoteText"/>
        <w:rPr>
          <w:rFonts w:cs="Helvetica"/>
          <w:sz w:val="20"/>
        </w:rPr>
      </w:pPr>
    </w:p>
  </w:endnote>
  <w:endnote w:id="106">
    <w:p w:rsidR="009411D6" w:rsidRPr="001D3820" w:rsidRDefault="009411D6" w:rsidP="00EF22AB">
      <w:pPr>
        <w:pStyle w:val="EndnoteText"/>
        <w:rPr>
          <w:sz w:val="20"/>
        </w:rPr>
      </w:pPr>
      <w:r w:rsidRPr="001D3820">
        <w:rPr>
          <w:rStyle w:val="EndnoteReference"/>
          <w:sz w:val="20"/>
        </w:rPr>
        <w:t>108</w:t>
      </w:r>
      <w:r w:rsidRPr="001D3820">
        <w:rPr>
          <w:sz w:val="20"/>
        </w:rPr>
        <w:t xml:space="preserve"> </w:t>
      </w:r>
      <w:r w:rsidRPr="001D3820">
        <w:rPr>
          <w:sz w:val="20"/>
        </w:rPr>
        <w:tab/>
        <w:t>Bowser, 21</w:t>
      </w:r>
    </w:p>
    <w:p w:rsidR="009411D6" w:rsidRPr="001D3820" w:rsidRDefault="009411D6" w:rsidP="00EF22AB">
      <w:pPr>
        <w:pStyle w:val="EndnoteText"/>
        <w:rPr>
          <w:sz w:val="20"/>
        </w:rPr>
      </w:pPr>
    </w:p>
  </w:endnote>
  <w:endnote w:id="107">
    <w:p w:rsidR="009411D6" w:rsidRPr="001D3820" w:rsidRDefault="009411D6">
      <w:pPr>
        <w:pStyle w:val="EndnoteText"/>
        <w:rPr>
          <w:sz w:val="20"/>
        </w:rPr>
      </w:pPr>
      <w:r w:rsidRPr="001D3820">
        <w:rPr>
          <w:rStyle w:val="EndnoteReference"/>
          <w:sz w:val="20"/>
        </w:rPr>
        <w:t>109</w:t>
      </w:r>
      <w:r w:rsidRPr="001D3820">
        <w:rPr>
          <w:sz w:val="20"/>
        </w:rPr>
        <w:t xml:space="preserve"> </w:t>
      </w:r>
      <w:r w:rsidRPr="001D3820">
        <w:rPr>
          <w:sz w:val="20"/>
        </w:rPr>
        <w:tab/>
        <w:t>Bond, 775.</w:t>
      </w:r>
    </w:p>
    <w:p w:rsidR="009411D6" w:rsidRPr="001D3820" w:rsidRDefault="009411D6">
      <w:pPr>
        <w:pStyle w:val="EndnoteText"/>
        <w:rPr>
          <w:sz w:val="20"/>
        </w:rPr>
      </w:pPr>
      <w:r w:rsidRPr="001D3820">
        <w:rPr>
          <w:sz w:val="20"/>
        </w:rPr>
        <w:t xml:space="preserve"> </w:t>
      </w:r>
    </w:p>
  </w:endnote>
  <w:endnote w:id="108">
    <w:p w:rsidR="009411D6" w:rsidRPr="001D3820" w:rsidRDefault="009411D6">
      <w:pPr>
        <w:pStyle w:val="EndnoteText"/>
        <w:rPr>
          <w:sz w:val="20"/>
        </w:rPr>
      </w:pPr>
      <w:r w:rsidRPr="001D3820">
        <w:rPr>
          <w:rStyle w:val="EndnoteReference"/>
          <w:sz w:val="20"/>
        </w:rPr>
        <w:t>110</w:t>
      </w:r>
      <w:r w:rsidRPr="001D3820">
        <w:rPr>
          <w:sz w:val="20"/>
        </w:rPr>
        <w:t xml:space="preserve"> </w:t>
      </w:r>
      <w:r w:rsidRPr="001D3820">
        <w:rPr>
          <w:sz w:val="20"/>
        </w:rPr>
        <w:tab/>
        <w:t xml:space="preserve">Winston James, 45-46. </w:t>
      </w:r>
    </w:p>
    <w:p w:rsidR="009411D6" w:rsidRPr="001D3820" w:rsidRDefault="009411D6">
      <w:pPr>
        <w:pStyle w:val="EndnoteText"/>
        <w:rPr>
          <w:sz w:val="20"/>
        </w:rPr>
      </w:pPr>
    </w:p>
  </w:endnote>
  <w:endnote w:id="109">
    <w:p w:rsidR="009411D6" w:rsidRPr="001D3820" w:rsidRDefault="009411D6" w:rsidP="00F67800">
      <w:pPr>
        <w:pStyle w:val="EndnoteText"/>
        <w:rPr>
          <w:rFonts w:cs="Helvetica"/>
          <w:sz w:val="20"/>
        </w:rPr>
      </w:pPr>
      <w:r w:rsidRPr="001D3820">
        <w:rPr>
          <w:rStyle w:val="EndnoteReference"/>
          <w:sz w:val="20"/>
        </w:rPr>
        <w:t>111</w:t>
      </w:r>
      <w:r w:rsidRPr="001D3820">
        <w:rPr>
          <w:sz w:val="20"/>
        </w:rPr>
        <w:t xml:space="preserve"> </w:t>
      </w:r>
      <w:r w:rsidRPr="001D3820">
        <w:rPr>
          <w:rFonts w:cs="Helvetica"/>
          <w:sz w:val="20"/>
        </w:rPr>
        <w:tab/>
        <w:t>Biographical Sketch of St. Clair Drake, Associate Professor of Sociology, Roosevelt College.</w:t>
      </w:r>
    </w:p>
    <w:p w:rsidR="009411D6" w:rsidRPr="001D3820" w:rsidRDefault="009411D6" w:rsidP="00F67800">
      <w:pPr>
        <w:pStyle w:val="EndnoteText"/>
        <w:rPr>
          <w:sz w:val="20"/>
        </w:rPr>
      </w:pPr>
    </w:p>
  </w:endnote>
  <w:endnote w:id="110">
    <w:p w:rsidR="009411D6" w:rsidRPr="001D3820" w:rsidRDefault="009411D6" w:rsidP="00C703DE">
      <w:pPr>
        <w:pStyle w:val="EndnoteText"/>
        <w:rPr>
          <w:rFonts w:eastAsia="Cambria"/>
          <w:sz w:val="20"/>
        </w:rPr>
      </w:pPr>
      <w:r w:rsidRPr="001D3820">
        <w:rPr>
          <w:rStyle w:val="EndnoteReference"/>
          <w:sz w:val="20"/>
        </w:rPr>
        <w:t>112</w:t>
      </w:r>
      <w:r w:rsidRPr="001D3820">
        <w:rPr>
          <w:sz w:val="20"/>
        </w:rPr>
        <w:t xml:space="preserve"> </w:t>
      </w:r>
      <w:r w:rsidRPr="001D3820">
        <w:rPr>
          <w:rFonts w:eastAsia="Cambria"/>
          <w:sz w:val="20"/>
        </w:rPr>
        <w:tab/>
        <w:t xml:space="preserve">“Will Refute Charge That Rev. Patterson ‘Poisoned Her Mind,’” </w:t>
      </w:r>
      <w:r w:rsidRPr="001D3820">
        <w:rPr>
          <w:rFonts w:eastAsia="Cambria"/>
          <w:i/>
          <w:sz w:val="20"/>
        </w:rPr>
        <w:t>Pittsburgh Courier,</w:t>
      </w:r>
      <w:r w:rsidRPr="001D3820">
        <w:rPr>
          <w:rFonts w:eastAsia="Cambria"/>
          <w:sz w:val="20"/>
        </w:rPr>
        <w:t xml:space="preserve"> (May 10, 1924) front page; see also “Admits Wife Left His Home With Mother,” </w:t>
      </w:r>
      <w:r w:rsidRPr="001D3820">
        <w:rPr>
          <w:rFonts w:eastAsia="Cambria"/>
          <w:i/>
          <w:sz w:val="20"/>
        </w:rPr>
        <w:t>Pittsburgh Courier</w:t>
      </w:r>
      <w:r w:rsidRPr="001D3820">
        <w:rPr>
          <w:rFonts w:eastAsia="Cambria"/>
          <w:sz w:val="20"/>
        </w:rPr>
        <w:t xml:space="preserve"> (May 3, 1924) front page; see also “Not a Pastor in Real Sense of the Word, Says Accused Wife, Purest Type of Womanhood,” </w:t>
      </w:r>
      <w:r w:rsidRPr="001D3820">
        <w:rPr>
          <w:rFonts w:eastAsia="Cambria"/>
          <w:i/>
          <w:sz w:val="20"/>
        </w:rPr>
        <w:t>Pittsburgh Courier</w:t>
      </w:r>
      <w:r w:rsidRPr="001D3820">
        <w:rPr>
          <w:rFonts w:eastAsia="Cambria"/>
          <w:sz w:val="20"/>
        </w:rPr>
        <w:t>, (17 May 1924), 3.</w:t>
      </w:r>
    </w:p>
    <w:p w:rsidR="009411D6" w:rsidRPr="001D3820" w:rsidRDefault="009411D6" w:rsidP="00C703DE">
      <w:pPr>
        <w:pStyle w:val="EndnoteText"/>
        <w:rPr>
          <w:rFonts w:eastAsia="Cambria"/>
          <w:sz w:val="20"/>
        </w:rPr>
      </w:pPr>
    </w:p>
  </w:endnote>
  <w:endnote w:id="111">
    <w:p w:rsidR="009411D6" w:rsidRPr="001D3820" w:rsidRDefault="009411D6" w:rsidP="00070D73">
      <w:pPr>
        <w:pStyle w:val="EndnoteText"/>
        <w:rPr>
          <w:rFonts w:eastAsia="Cambria"/>
          <w:sz w:val="20"/>
        </w:rPr>
      </w:pPr>
      <w:r w:rsidRPr="001D3820">
        <w:rPr>
          <w:rStyle w:val="EndnoteReference"/>
          <w:sz w:val="20"/>
        </w:rPr>
        <w:t>113</w:t>
      </w:r>
      <w:r w:rsidRPr="001D3820">
        <w:rPr>
          <w:rFonts w:eastAsia="Cambria"/>
          <w:sz w:val="20"/>
        </w:rPr>
        <w:t xml:space="preserve"> </w:t>
      </w:r>
      <w:r w:rsidRPr="001D3820">
        <w:rPr>
          <w:rFonts w:eastAsia="Cambria"/>
          <w:sz w:val="20"/>
        </w:rPr>
        <w:tab/>
        <w:t xml:space="preserve">“Admits Wife Left His Home With Mother,” </w:t>
      </w:r>
      <w:r w:rsidRPr="001D3820">
        <w:rPr>
          <w:rFonts w:eastAsia="Cambria"/>
          <w:i/>
          <w:sz w:val="20"/>
        </w:rPr>
        <w:t>Pittsburgh Courier,</w:t>
      </w:r>
      <w:r w:rsidRPr="001D3820">
        <w:rPr>
          <w:rFonts w:eastAsia="Cambria"/>
          <w:sz w:val="20"/>
        </w:rPr>
        <w:t xml:space="preserve"> (May 3, 1924), front page; also see “Not a Pastor in Real Sense of the Word, Says Accused Wife, Purest Type of Womanhood,” </w:t>
      </w:r>
      <w:r w:rsidRPr="001D3820">
        <w:rPr>
          <w:rFonts w:eastAsia="Cambria"/>
          <w:i/>
          <w:sz w:val="20"/>
        </w:rPr>
        <w:t>Pittsburgh Courier</w:t>
      </w:r>
      <w:r w:rsidRPr="001D3820">
        <w:rPr>
          <w:rFonts w:eastAsia="Cambria"/>
          <w:sz w:val="20"/>
        </w:rPr>
        <w:t xml:space="preserve"> (May 17, 1924): front page.</w:t>
      </w:r>
    </w:p>
    <w:p w:rsidR="009411D6" w:rsidRPr="001D3820" w:rsidRDefault="009411D6" w:rsidP="00070D73">
      <w:pPr>
        <w:pStyle w:val="EndnoteText"/>
        <w:rPr>
          <w:rFonts w:eastAsia="Cambria"/>
          <w:sz w:val="20"/>
        </w:rPr>
      </w:pPr>
    </w:p>
  </w:endnote>
  <w:endnote w:id="112">
    <w:p w:rsidR="009411D6" w:rsidRPr="001D3820" w:rsidRDefault="009411D6" w:rsidP="00C703DE">
      <w:pPr>
        <w:pStyle w:val="EndnoteText"/>
        <w:rPr>
          <w:rFonts w:eastAsia="Cambria"/>
          <w:sz w:val="20"/>
        </w:rPr>
      </w:pPr>
      <w:r w:rsidRPr="001D3820">
        <w:rPr>
          <w:rStyle w:val="EndnoteReference"/>
          <w:sz w:val="20"/>
        </w:rPr>
        <w:t>114</w:t>
      </w:r>
      <w:r w:rsidRPr="001D3820">
        <w:rPr>
          <w:sz w:val="20"/>
        </w:rPr>
        <w:t xml:space="preserve"> </w:t>
      </w:r>
      <w:r w:rsidRPr="001D3820">
        <w:rPr>
          <w:rFonts w:eastAsia="Cambria"/>
          <w:sz w:val="20"/>
        </w:rPr>
        <w:tab/>
        <w:t xml:space="preserve">“Staunton News,” </w:t>
      </w:r>
      <w:r w:rsidRPr="001D3820">
        <w:rPr>
          <w:rFonts w:eastAsia="Cambria"/>
          <w:i/>
          <w:sz w:val="20"/>
        </w:rPr>
        <w:t>Pittsburgh Courier</w:t>
      </w:r>
      <w:r w:rsidRPr="001D3820">
        <w:rPr>
          <w:rFonts w:eastAsia="Cambria"/>
          <w:sz w:val="20"/>
        </w:rPr>
        <w:t xml:space="preserve"> (May 10, 1924), 7.</w:t>
      </w:r>
    </w:p>
    <w:p w:rsidR="009411D6" w:rsidRPr="001D3820" w:rsidRDefault="009411D6" w:rsidP="00C703DE">
      <w:pPr>
        <w:pStyle w:val="EndnoteText"/>
        <w:rPr>
          <w:rFonts w:eastAsia="Cambria"/>
          <w:sz w:val="20"/>
        </w:rPr>
      </w:pPr>
    </w:p>
  </w:endnote>
  <w:endnote w:id="113">
    <w:p w:rsidR="009411D6" w:rsidRPr="001D3820" w:rsidRDefault="009411D6" w:rsidP="00F3442D">
      <w:pPr>
        <w:pStyle w:val="EndnoteText"/>
        <w:rPr>
          <w:rFonts w:eastAsia="Cambria"/>
          <w:sz w:val="20"/>
        </w:rPr>
      </w:pPr>
      <w:r w:rsidRPr="001D3820">
        <w:rPr>
          <w:rStyle w:val="EndnoteReference"/>
          <w:sz w:val="20"/>
        </w:rPr>
        <w:t>115</w:t>
      </w:r>
      <w:r w:rsidRPr="001D3820">
        <w:rPr>
          <w:sz w:val="20"/>
        </w:rPr>
        <w:t xml:space="preserve"> </w:t>
      </w:r>
      <w:r w:rsidRPr="001D3820">
        <w:rPr>
          <w:rFonts w:eastAsia="Cambria"/>
          <w:sz w:val="20"/>
        </w:rPr>
        <w:tab/>
        <w:t>St. Clair Drake, letter to Michael Fitzgerald, 20 February 1986.</w:t>
      </w:r>
    </w:p>
    <w:p w:rsidR="009411D6" w:rsidRPr="001D3820" w:rsidRDefault="009411D6" w:rsidP="00F3442D">
      <w:pPr>
        <w:pStyle w:val="EndnoteText"/>
        <w:rPr>
          <w:rFonts w:eastAsia="Cambria"/>
          <w:sz w:val="20"/>
        </w:rPr>
      </w:pPr>
    </w:p>
  </w:endnote>
  <w:endnote w:id="114">
    <w:p w:rsidR="009411D6" w:rsidRPr="001D3820" w:rsidRDefault="009411D6" w:rsidP="006E31C4">
      <w:pPr>
        <w:pStyle w:val="EndnoteText"/>
        <w:rPr>
          <w:rFonts w:eastAsia="Cambria"/>
          <w:sz w:val="20"/>
        </w:rPr>
      </w:pPr>
      <w:r w:rsidRPr="001D3820">
        <w:rPr>
          <w:rStyle w:val="EndnoteReference"/>
          <w:sz w:val="20"/>
        </w:rPr>
        <w:t>116</w:t>
      </w:r>
      <w:r w:rsidRPr="001D3820">
        <w:rPr>
          <w:sz w:val="20"/>
        </w:rPr>
        <w:t xml:space="preserve"> </w:t>
      </w:r>
      <w:r w:rsidRPr="001D3820">
        <w:rPr>
          <w:rFonts w:eastAsia="Cambria"/>
          <w:sz w:val="20"/>
        </w:rPr>
        <w:tab/>
        <w:t xml:space="preserve">For specific reference to Drake’s father in UNIA circles, see </w:t>
      </w:r>
      <w:r w:rsidRPr="001D3820">
        <w:rPr>
          <w:sz w:val="20"/>
        </w:rPr>
        <w:t xml:space="preserve">Randall Burkett, </w:t>
      </w:r>
      <w:r w:rsidRPr="001D3820">
        <w:rPr>
          <w:i/>
          <w:sz w:val="20"/>
        </w:rPr>
        <w:t>Garveyism as a Religious Movement: The Institutionalization of Black Civil Religion,</w:t>
      </w:r>
      <w:r w:rsidRPr="001D3820">
        <w:rPr>
          <w:sz w:val="20"/>
          <w:u w:val="single"/>
        </w:rPr>
        <w:t xml:space="preserve"> </w:t>
      </w:r>
      <w:r w:rsidRPr="001D3820">
        <w:rPr>
          <w:sz w:val="20"/>
        </w:rPr>
        <w:t xml:space="preserve">(Metuchen, New Jersey &amp; London: Scarecrow Press, Inc. and The American Theological Library Association, 1978), 132; </w:t>
      </w:r>
      <w:r w:rsidRPr="001D3820">
        <w:rPr>
          <w:rFonts w:eastAsia="Cambria"/>
          <w:sz w:val="20"/>
        </w:rPr>
        <w:t xml:space="preserve">after leaving Bethany Baptist Church, Drake’s father resurfaced in 1926 as International Organizer for the UNIA. Corresponding to the period of Garvey’s imprisonment in Atlanta on mail fraud charges, Drake’s father was elected to this position at an emergency convention of the UNIA held in Detroit, Michigan in March of 1926, see Robert A. Hill, ed., </w:t>
      </w:r>
      <w:r w:rsidRPr="001D3820">
        <w:rPr>
          <w:rFonts w:eastAsia="Cambria"/>
          <w:i/>
          <w:sz w:val="20"/>
        </w:rPr>
        <w:t>The Marcus Garvey and UNIA Papers, volume 6,</w:t>
      </w:r>
      <w:r w:rsidRPr="001D3820">
        <w:rPr>
          <w:rFonts w:eastAsia="Cambria"/>
          <w:sz w:val="20"/>
        </w:rPr>
        <w:t xml:space="preserve"> September 1924- December 1927 (UCLA Press: Berkley, 1989), 117, 440; The activities of Drake’s father as International Organizer were covered extensively in the Negro World, see, unknown, “Fine Tributes to Marcus Garvey as Anniversary of the First World Convention is Observed,” </w:t>
      </w:r>
      <w:r w:rsidRPr="001D3820">
        <w:rPr>
          <w:rFonts w:eastAsia="Cambria"/>
          <w:i/>
          <w:sz w:val="20"/>
        </w:rPr>
        <w:t>Negro World</w:t>
      </w:r>
      <w:r w:rsidRPr="001D3820">
        <w:rPr>
          <w:rFonts w:eastAsia="Cambria"/>
          <w:sz w:val="20"/>
        </w:rPr>
        <w:t xml:space="preserve"> (August 7, 1926), 2; also see unknown, “President General’s Inspiring Message Kindles Enthusiasm at Monster Convention Meeting,” </w:t>
      </w:r>
      <w:r w:rsidRPr="001D3820">
        <w:rPr>
          <w:rFonts w:eastAsia="Cambria"/>
          <w:i/>
          <w:sz w:val="20"/>
        </w:rPr>
        <w:t>Negro World</w:t>
      </w:r>
      <w:r w:rsidRPr="001D3820">
        <w:rPr>
          <w:rFonts w:eastAsia="Cambria"/>
          <w:sz w:val="20"/>
          <w:u w:val="single"/>
        </w:rPr>
        <w:t xml:space="preserve"> </w:t>
      </w:r>
      <w:r w:rsidRPr="001D3820">
        <w:rPr>
          <w:rFonts w:eastAsia="Cambria"/>
          <w:sz w:val="20"/>
        </w:rPr>
        <w:t xml:space="preserve">(August 8, 1926), 3; In 1927, Drake’s father undertook a new position within the UNIA as Headmaster of Liberty University, which was located on the James River some twelve miles from Jamestown, Virginia. Formerly the Lott-Corey Smallwood Industrial Institute for Negroes, Liberty University enjoyed a short life, and was soon forced to close its doors after the mortgage school became due, see Hill, </w:t>
      </w:r>
      <w:r w:rsidRPr="001D3820">
        <w:rPr>
          <w:rFonts w:eastAsia="Cambria"/>
          <w:i/>
          <w:sz w:val="20"/>
        </w:rPr>
        <w:t>Marcus Garvey Papers,</w:t>
      </w:r>
      <w:r w:rsidRPr="001D3820">
        <w:rPr>
          <w:rFonts w:eastAsia="Cambria"/>
          <w:sz w:val="20"/>
        </w:rPr>
        <w:t xml:space="preserve"> vol.6, 440; the fundraising efforts of Drake’s father on behalf of Liberty University received extensive coverage in the </w:t>
      </w:r>
      <w:r w:rsidRPr="001D3820">
        <w:rPr>
          <w:rFonts w:eastAsia="Cambria"/>
          <w:i/>
          <w:sz w:val="20"/>
        </w:rPr>
        <w:t>Negro World</w:t>
      </w:r>
      <w:r w:rsidRPr="001D3820">
        <w:rPr>
          <w:rFonts w:eastAsia="Cambria"/>
          <w:sz w:val="20"/>
        </w:rPr>
        <w:t xml:space="preserve">, see, unknown, “Dr. J.G. St. Clair Drake Gives Details of Property Purchase,” </w:t>
      </w:r>
      <w:r w:rsidRPr="001D3820">
        <w:rPr>
          <w:rFonts w:eastAsia="Cambria"/>
          <w:i/>
          <w:sz w:val="20"/>
        </w:rPr>
        <w:t>Negro World</w:t>
      </w:r>
      <w:r w:rsidRPr="001D3820">
        <w:rPr>
          <w:rFonts w:eastAsia="Cambria"/>
          <w:sz w:val="20"/>
        </w:rPr>
        <w:t xml:space="preserve"> (July 24, 1926), 3; unknown, “The UNIA Buys Quarter Million Dollar Property for Great Negro University,” </w:t>
      </w:r>
      <w:r w:rsidRPr="001D3820">
        <w:rPr>
          <w:rFonts w:eastAsia="Cambria"/>
          <w:i/>
          <w:sz w:val="20"/>
        </w:rPr>
        <w:t>Negro World</w:t>
      </w:r>
      <w:r w:rsidRPr="001D3820">
        <w:rPr>
          <w:rFonts w:eastAsia="Cambria"/>
          <w:sz w:val="20"/>
        </w:rPr>
        <w:t xml:space="preserve"> (July 7, 1924), front page; also see unknown, “Negroes Should Unite and Make University Project a Striking Success,” </w:t>
      </w:r>
      <w:r w:rsidRPr="001D3820">
        <w:rPr>
          <w:rFonts w:eastAsia="Cambria"/>
          <w:i/>
          <w:sz w:val="20"/>
        </w:rPr>
        <w:t xml:space="preserve">Negro World </w:t>
      </w:r>
      <w:r w:rsidRPr="001D3820">
        <w:rPr>
          <w:rFonts w:eastAsia="Cambria"/>
          <w:sz w:val="20"/>
        </w:rPr>
        <w:t xml:space="preserve">(August 7, 1926), 3. </w:t>
      </w:r>
    </w:p>
    <w:p w:rsidR="009411D6" w:rsidRPr="001D3820" w:rsidRDefault="009411D6" w:rsidP="006E31C4">
      <w:pPr>
        <w:pStyle w:val="EndnoteText"/>
        <w:rPr>
          <w:rFonts w:eastAsia="Cambria"/>
          <w:sz w:val="20"/>
        </w:rPr>
      </w:pPr>
    </w:p>
  </w:endnote>
  <w:endnote w:id="115">
    <w:p w:rsidR="009411D6" w:rsidRPr="001D3820" w:rsidRDefault="009411D6" w:rsidP="00881446">
      <w:pPr>
        <w:pStyle w:val="EndnoteText"/>
        <w:rPr>
          <w:rFonts w:eastAsia="Cambria"/>
          <w:sz w:val="20"/>
        </w:rPr>
      </w:pPr>
      <w:r w:rsidRPr="001D3820">
        <w:rPr>
          <w:rStyle w:val="EndnoteReference"/>
          <w:sz w:val="20"/>
        </w:rPr>
        <w:t>117</w:t>
      </w:r>
      <w:r w:rsidRPr="001D3820">
        <w:rPr>
          <w:sz w:val="20"/>
        </w:rPr>
        <w:t xml:space="preserve"> </w:t>
      </w:r>
      <w:r w:rsidRPr="001D3820">
        <w:rPr>
          <w:sz w:val="20"/>
        </w:rPr>
        <w:tab/>
      </w:r>
      <w:r w:rsidRPr="001D3820">
        <w:rPr>
          <w:rFonts w:eastAsia="Cambria"/>
          <w:sz w:val="20"/>
        </w:rPr>
        <w:t>St. Clair Drake, letter to Frank Untermyer, ca. 1986.</w:t>
      </w:r>
    </w:p>
    <w:p w:rsidR="009411D6" w:rsidRPr="001D3820" w:rsidRDefault="009411D6" w:rsidP="00881446">
      <w:pPr>
        <w:pStyle w:val="EndnoteText"/>
        <w:rPr>
          <w:rFonts w:eastAsia="Cambria"/>
          <w:sz w:val="20"/>
        </w:rPr>
      </w:pPr>
    </w:p>
  </w:endnote>
  <w:endnote w:id="116">
    <w:p w:rsidR="009411D6" w:rsidRPr="001D3820" w:rsidRDefault="009411D6">
      <w:pPr>
        <w:pStyle w:val="EndnoteText"/>
        <w:rPr>
          <w:rFonts w:cs="Lucida Grande"/>
          <w:sz w:val="20"/>
          <w:szCs w:val="22"/>
        </w:rPr>
      </w:pPr>
      <w:r w:rsidRPr="001D3820">
        <w:rPr>
          <w:rStyle w:val="EndnoteReference"/>
          <w:sz w:val="20"/>
        </w:rPr>
        <w:t>118</w:t>
      </w:r>
      <w:r w:rsidRPr="001D3820">
        <w:rPr>
          <w:sz w:val="20"/>
        </w:rPr>
        <w:t xml:space="preserve"> </w:t>
      </w:r>
      <w:r w:rsidRPr="001D3820">
        <w:rPr>
          <w:rFonts w:cs="Lucida Grande"/>
          <w:sz w:val="20"/>
          <w:szCs w:val="22"/>
        </w:rPr>
        <w:t xml:space="preserve"> </w:t>
      </w:r>
      <w:r w:rsidRPr="001D3820">
        <w:rPr>
          <w:rFonts w:cs="Lucida Grande"/>
          <w:sz w:val="20"/>
          <w:szCs w:val="22"/>
        </w:rPr>
        <w:tab/>
        <w:t xml:space="preserve">This idea is derived from Payne’s analysis of the nationwide support George Wallace received for his resistance to school desegregation, see Charles Payne, “The Whole United States in Southern,” </w:t>
      </w:r>
      <w:r w:rsidRPr="001D3820">
        <w:rPr>
          <w:rFonts w:cs="Lucida Grande"/>
          <w:i/>
          <w:sz w:val="20"/>
          <w:szCs w:val="22"/>
        </w:rPr>
        <w:t>Journal of American History</w:t>
      </w:r>
      <w:r w:rsidRPr="001D3820">
        <w:rPr>
          <w:rFonts w:cs="Lucida Grande"/>
          <w:sz w:val="20"/>
          <w:szCs w:val="22"/>
        </w:rPr>
        <w:t>, 91,1 (December 2004), 90.</w:t>
      </w:r>
    </w:p>
    <w:p w:rsidR="009411D6" w:rsidRPr="001D3820" w:rsidRDefault="009411D6">
      <w:pPr>
        <w:pStyle w:val="EndnoteText"/>
        <w:rPr>
          <w:sz w:val="20"/>
        </w:rPr>
      </w:pPr>
      <w:r w:rsidRPr="001D3820">
        <w:rPr>
          <w:rFonts w:cs="Lucida Grande"/>
          <w:sz w:val="20"/>
          <w:szCs w:val="22"/>
        </w:rPr>
        <w:t xml:space="preserve">  </w:t>
      </w:r>
    </w:p>
  </w:endnote>
  <w:endnote w:id="117">
    <w:p w:rsidR="009411D6" w:rsidRPr="001D3820" w:rsidRDefault="009411D6" w:rsidP="007658B4">
      <w:pPr>
        <w:pStyle w:val="EndnoteText"/>
        <w:rPr>
          <w:sz w:val="20"/>
        </w:rPr>
      </w:pPr>
      <w:r w:rsidRPr="001D3820">
        <w:rPr>
          <w:rStyle w:val="EndnoteReference"/>
          <w:sz w:val="20"/>
        </w:rPr>
        <w:t>119</w:t>
      </w:r>
      <w:r w:rsidRPr="001D3820">
        <w:rPr>
          <w:sz w:val="20"/>
        </w:rPr>
        <w:t xml:space="preserve"> </w:t>
      </w:r>
      <w:r w:rsidRPr="001D3820">
        <w:rPr>
          <w:sz w:val="20"/>
        </w:rPr>
        <w:tab/>
        <w:t xml:space="preserve">In 1935, Drake travelled for the first time into the Deep South to assist Allison Davis with the research for the study of race relations in Mississippi, see St. Clair Drake, “In the Mirror of Black Scholarship: W. Allison Davis and Deep South,” Institute of the Black World, ed., </w:t>
      </w:r>
      <w:r w:rsidRPr="001D3820">
        <w:rPr>
          <w:i/>
          <w:sz w:val="20"/>
        </w:rPr>
        <w:t>Education and the Black Struggle: Notes from the Colonized World</w:t>
      </w:r>
      <w:r w:rsidRPr="001D3820">
        <w:rPr>
          <w:sz w:val="20"/>
        </w:rPr>
        <w:t>, (Cambridge: Harvard Educational Review, 1974).</w:t>
      </w:r>
    </w:p>
    <w:p w:rsidR="009411D6" w:rsidRPr="001D3820" w:rsidRDefault="009411D6" w:rsidP="007658B4">
      <w:pPr>
        <w:pStyle w:val="EndnoteText"/>
        <w:rPr>
          <w:sz w:val="20"/>
        </w:rPr>
      </w:pPr>
    </w:p>
  </w:endnote>
  <w:endnote w:id="118">
    <w:p w:rsidR="009411D6" w:rsidRPr="001D3820" w:rsidRDefault="009411D6">
      <w:pPr>
        <w:pStyle w:val="EndnoteText"/>
        <w:rPr>
          <w:sz w:val="20"/>
        </w:rPr>
      </w:pPr>
      <w:r w:rsidRPr="001D3820">
        <w:rPr>
          <w:rStyle w:val="EndnoteReference"/>
          <w:sz w:val="20"/>
        </w:rPr>
        <w:t>120</w:t>
      </w:r>
      <w:r w:rsidRPr="001D3820">
        <w:rPr>
          <w:sz w:val="20"/>
        </w:rPr>
        <w:t xml:space="preserve"> </w:t>
      </w:r>
      <w:r w:rsidRPr="001D3820">
        <w:rPr>
          <w:sz w:val="20"/>
        </w:rPr>
        <w:tab/>
        <w:t>J. Lewis Peyton, A History of Augusta County, Virginia (Staunton: Samuel Yost and Sons, 1935), 257-258.</w:t>
      </w:r>
    </w:p>
    <w:p w:rsidR="009411D6" w:rsidRPr="001D3820" w:rsidRDefault="009411D6">
      <w:pPr>
        <w:pStyle w:val="EndnoteText"/>
        <w:rPr>
          <w:sz w:val="20"/>
        </w:rPr>
      </w:pPr>
    </w:p>
  </w:endnote>
  <w:endnote w:id="119">
    <w:p w:rsidR="009411D6" w:rsidRPr="001D3820" w:rsidRDefault="009411D6">
      <w:pPr>
        <w:pStyle w:val="EndnoteText"/>
        <w:rPr>
          <w:sz w:val="20"/>
        </w:rPr>
      </w:pPr>
      <w:r w:rsidRPr="001D3820">
        <w:rPr>
          <w:rStyle w:val="EndnoteReference"/>
          <w:sz w:val="20"/>
        </w:rPr>
        <w:t>121</w:t>
      </w:r>
      <w:r w:rsidRPr="001D3820">
        <w:rPr>
          <w:sz w:val="20"/>
        </w:rPr>
        <w:t xml:space="preserve"> </w:t>
      </w:r>
      <w:r w:rsidRPr="001D3820">
        <w:rPr>
          <w:sz w:val="20"/>
        </w:rPr>
        <w:tab/>
        <w:t xml:space="preserve">Ayers, </w:t>
      </w:r>
      <w:r w:rsidRPr="001D3820">
        <w:rPr>
          <w:i/>
          <w:sz w:val="20"/>
        </w:rPr>
        <w:t xml:space="preserve">Southern Crossing: A History of the American South, 1877-1905 </w:t>
      </w:r>
      <w:r w:rsidRPr="001D3820">
        <w:rPr>
          <w:sz w:val="20"/>
        </w:rPr>
        <w:t xml:space="preserve">(Oxford; New York: Oxford University Press, 1995), </w:t>
      </w:r>
      <w:r w:rsidRPr="001D3820">
        <w:rPr>
          <w:i/>
          <w:sz w:val="20"/>
        </w:rPr>
        <w:t xml:space="preserve">, </w:t>
      </w:r>
      <w:r w:rsidRPr="001D3820">
        <w:rPr>
          <w:sz w:val="20"/>
        </w:rPr>
        <w:t>100.</w:t>
      </w:r>
    </w:p>
    <w:p w:rsidR="009411D6" w:rsidRPr="001D3820" w:rsidRDefault="009411D6">
      <w:pPr>
        <w:pStyle w:val="EndnoteText"/>
        <w:rPr>
          <w:sz w:val="20"/>
        </w:rPr>
      </w:pPr>
    </w:p>
  </w:endnote>
  <w:endnote w:id="120">
    <w:p w:rsidR="009411D6" w:rsidRPr="001D3820" w:rsidRDefault="009411D6">
      <w:pPr>
        <w:pStyle w:val="EndnoteText"/>
        <w:rPr>
          <w:sz w:val="20"/>
        </w:rPr>
      </w:pPr>
      <w:r w:rsidRPr="001D3820">
        <w:rPr>
          <w:rStyle w:val="EndnoteReference"/>
          <w:sz w:val="20"/>
        </w:rPr>
        <w:t>122</w:t>
      </w:r>
      <w:r w:rsidRPr="001D3820">
        <w:rPr>
          <w:sz w:val="20"/>
        </w:rPr>
        <w:t xml:space="preserve"> </w:t>
      </w:r>
      <w:r w:rsidRPr="001D3820">
        <w:rPr>
          <w:sz w:val="20"/>
        </w:rPr>
        <w:tab/>
        <w:t>Ibid., 28</w:t>
      </w:r>
    </w:p>
    <w:p w:rsidR="009411D6" w:rsidRPr="001D3820" w:rsidRDefault="009411D6">
      <w:pPr>
        <w:pStyle w:val="EndnoteText"/>
        <w:rPr>
          <w:sz w:val="20"/>
        </w:rPr>
      </w:pPr>
    </w:p>
  </w:endnote>
  <w:endnote w:id="121">
    <w:p w:rsidR="009411D6" w:rsidRPr="001D3820" w:rsidRDefault="009411D6">
      <w:pPr>
        <w:pStyle w:val="EndnoteText"/>
        <w:rPr>
          <w:sz w:val="20"/>
        </w:rPr>
      </w:pPr>
      <w:r w:rsidRPr="001D3820">
        <w:rPr>
          <w:rStyle w:val="EndnoteReference"/>
          <w:sz w:val="20"/>
        </w:rPr>
        <w:t>123</w:t>
      </w:r>
      <w:r w:rsidRPr="001D3820">
        <w:rPr>
          <w:sz w:val="20"/>
        </w:rPr>
        <w:t xml:space="preserve"> </w:t>
      </w:r>
      <w:r w:rsidRPr="001D3820">
        <w:rPr>
          <w:sz w:val="20"/>
        </w:rPr>
        <w:tab/>
        <w:t xml:space="preserve">Peyton, 265-268. </w:t>
      </w:r>
    </w:p>
    <w:p w:rsidR="009411D6" w:rsidRPr="001D3820" w:rsidRDefault="009411D6">
      <w:pPr>
        <w:pStyle w:val="EndnoteText"/>
        <w:rPr>
          <w:sz w:val="20"/>
        </w:rPr>
      </w:pPr>
    </w:p>
  </w:endnote>
  <w:endnote w:id="122">
    <w:p w:rsidR="009411D6" w:rsidRPr="001D3820" w:rsidRDefault="009411D6">
      <w:pPr>
        <w:pStyle w:val="EndnoteText"/>
        <w:rPr>
          <w:sz w:val="20"/>
        </w:rPr>
      </w:pPr>
      <w:r w:rsidRPr="001D3820">
        <w:rPr>
          <w:rStyle w:val="EndnoteReference"/>
          <w:sz w:val="20"/>
        </w:rPr>
        <w:t>124</w:t>
      </w:r>
      <w:r w:rsidRPr="001D3820">
        <w:rPr>
          <w:sz w:val="20"/>
        </w:rPr>
        <w:t xml:space="preserve"> </w:t>
      </w:r>
      <w:r w:rsidRPr="001D3820">
        <w:rPr>
          <w:sz w:val="20"/>
        </w:rPr>
        <w:tab/>
        <w:t xml:space="preserve">Ibid., 266. </w:t>
      </w:r>
    </w:p>
    <w:p w:rsidR="009411D6" w:rsidRPr="001D3820" w:rsidRDefault="009411D6">
      <w:pPr>
        <w:pStyle w:val="EndnoteText"/>
        <w:rPr>
          <w:sz w:val="20"/>
        </w:rPr>
      </w:pPr>
    </w:p>
  </w:endnote>
  <w:endnote w:id="123">
    <w:p w:rsidR="009411D6" w:rsidRPr="001D3820" w:rsidRDefault="009411D6">
      <w:pPr>
        <w:pStyle w:val="EndnoteText"/>
        <w:rPr>
          <w:sz w:val="20"/>
        </w:rPr>
      </w:pPr>
      <w:r w:rsidRPr="001D3820">
        <w:rPr>
          <w:rStyle w:val="EndnoteReference"/>
          <w:sz w:val="20"/>
        </w:rPr>
        <w:t>125</w:t>
      </w:r>
      <w:r w:rsidRPr="001D3820">
        <w:rPr>
          <w:sz w:val="20"/>
        </w:rPr>
        <w:t xml:space="preserve"> </w:t>
      </w:r>
      <w:r w:rsidRPr="001D3820">
        <w:rPr>
          <w:sz w:val="20"/>
        </w:rPr>
        <w:tab/>
        <w:t xml:space="preserve">Garrison Frazier, “Colloquy with Colored Minsters,” </w:t>
      </w:r>
      <w:r w:rsidRPr="001D3820">
        <w:rPr>
          <w:i/>
          <w:sz w:val="20"/>
        </w:rPr>
        <w:t>Journal of Negro History</w:t>
      </w:r>
      <w:r w:rsidRPr="001D3820">
        <w:rPr>
          <w:sz w:val="20"/>
        </w:rPr>
        <w:t xml:space="preserve"> 16, 1 (January 1931), 90. </w:t>
      </w:r>
    </w:p>
    <w:p w:rsidR="009411D6" w:rsidRPr="001D3820" w:rsidRDefault="009411D6">
      <w:pPr>
        <w:pStyle w:val="EndnoteText"/>
        <w:rPr>
          <w:sz w:val="20"/>
        </w:rPr>
      </w:pPr>
    </w:p>
  </w:endnote>
  <w:endnote w:id="124">
    <w:p w:rsidR="009411D6" w:rsidRPr="001D3820" w:rsidRDefault="009411D6" w:rsidP="0081289C">
      <w:pPr>
        <w:pStyle w:val="EndnoteText"/>
        <w:rPr>
          <w:sz w:val="20"/>
        </w:rPr>
      </w:pPr>
      <w:r w:rsidRPr="001D3820">
        <w:rPr>
          <w:rStyle w:val="EndnoteReference"/>
          <w:sz w:val="20"/>
        </w:rPr>
        <w:t>126</w:t>
      </w:r>
      <w:r w:rsidRPr="001D3820">
        <w:rPr>
          <w:sz w:val="20"/>
        </w:rPr>
        <w:t xml:space="preserve"> </w:t>
      </w:r>
      <w:r w:rsidRPr="001D3820">
        <w:rPr>
          <w:sz w:val="20"/>
        </w:rPr>
        <w:tab/>
        <w:t xml:space="preserve">Peyton, 267. </w:t>
      </w:r>
    </w:p>
    <w:p w:rsidR="009411D6" w:rsidRPr="001D3820" w:rsidRDefault="009411D6" w:rsidP="0081289C">
      <w:pPr>
        <w:pStyle w:val="EndnoteText"/>
        <w:rPr>
          <w:sz w:val="20"/>
        </w:rPr>
      </w:pPr>
    </w:p>
  </w:endnote>
  <w:endnote w:id="125">
    <w:p w:rsidR="009411D6" w:rsidRPr="001D3820" w:rsidRDefault="009411D6" w:rsidP="0040259F">
      <w:pPr>
        <w:pStyle w:val="EndnoteText"/>
        <w:rPr>
          <w:sz w:val="20"/>
        </w:rPr>
      </w:pPr>
      <w:r w:rsidRPr="001D3820">
        <w:rPr>
          <w:rStyle w:val="EndnoteReference"/>
          <w:sz w:val="20"/>
        </w:rPr>
        <w:t>127</w:t>
      </w:r>
      <w:r w:rsidRPr="001D3820">
        <w:rPr>
          <w:sz w:val="20"/>
        </w:rPr>
        <w:t xml:space="preserve"> </w:t>
      </w:r>
      <w:r w:rsidRPr="001D3820">
        <w:rPr>
          <w:sz w:val="20"/>
        </w:rPr>
        <w:tab/>
        <w:t xml:space="preserve">Richard B. Sherman, “ The Fight for Racial Integrity in Virginia in the 1920s”, </w:t>
      </w:r>
      <w:r w:rsidRPr="001D3820">
        <w:rPr>
          <w:i/>
          <w:sz w:val="20"/>
        </w:rPr>
        <w:t xml:space="preserve">Journal of Southern History, </w:t>
      </w:r>
      <w:r w:rsidRPr="001D3820">
        <w:rPr>
          <w:sz w:val="20"/>
        </w:rPr>
        <w:t xml:space="preserve">54, 1(Feb. 1988), 69-70. </w:t>
      </w:r>
    </w:p>
    <w:p w:rsidR="009411D6" w:rsidRPr="001D3820" w:rsidRDefault="009411D6" w:rsidP="0040259F">
      <w:pPr>
        <w:pStyle w:val="EndnoteText"/>
        <w:rPr>
          <w:sz w:val="20"/>
        </w:rPr>
      </w:pPr>
    </w:p>
  </w:endnote>
  <w:endnote w:id="126">
    <w:p w:rsidR="009411D6" w:rsidRPr="001D3820" w:rsidRDefault="009411D6" w:rsidP="00FD00B9">
      <w:pPr>
        <w:pStyle w:val="EndnoteText"/>
        <w:rPr>
          <w:sz w:val="20"/>
        </w:rPr>
      </w:pPr>
      <w:r w:rsidRPr="001D3820">
        <w:rPr>
          <w:rStyle w:val="EndnoteReference"/>
          <w:sz w:val="20"/>
        </w:rPr>
        <w:t>128</w:t>
      </w:r>
      <w:r w:rsidRPr="001D3820">
        <w:rPr>
          <w:sz w:val="20"/>
        </w:rPr>
        <w:t xml:space="preserve"> </w:t>
      </w:r>
      <w:r w:rsidRPr="001D3820">
        <w:rPr>
          <w:sz w:val="20"/>
        </w:rPr>
        <w:tab/>
        <w:t xml:space="preserve">C. Vann Woodward, </w:t>
      </w:r>
      <w:r w:rsidRPr="001D3820">
        <w:rPr>
          <w:i/>
          <w:sz w:val="20"/>
        </w:rPr>
        <w:t xml:space="preserve">The Strange Career of Jim Crow </w:t>
      </w:r>
      <w:r w:rsidRPr="001D3820">
        <w:rPr>
          <w:sz w:val="20"/>
        </w:rPr>
        <w:t>(New York: Oxford University Press, 1957), 70-88.</w:t>
      </w:r>
    </w:p>
    <w:p w:rsidR="009411D6" w:rsidRPr="001D3820" w:rsidRDefault="009411D6" w:rsidP="00FD00B9">
      <w:pPr>
        <w:pStyle w:val="EndnoteText"/>
        <w:rPr>
          <w:sz w:val="20"/>
        </w:rPr>
      </w:pPr>
    </w:p>
  </w:endnote>
  <w:endnote w:id="127">
    <w:p w:rsidR="009411D6" w:rsidRPr="001D3820" w:rsidRDefault="009411D6" w:rsidP="00791A2E">
      <w:pPr>
        <w:pStyle w:val="EndnoteText"/>
        <w:rPr>
          <w:sz w:val="20"/>
        </w:rPr>
      </w:pPr>
      <w:r w:rsidRPr="001D3820">
        <w:rPr>
          <w:rStyle w:val="EndnoteReference"/>
          <w:sz w:val="20"/>
        </w:rPr>
        <w:t>129</w:t>
      </w:r>
      <w:r w:rsidRPr="001D3820">
        <w:rPr>
          <w:sz w:val="20"/>
        </w:rPr>
        <w:t xml:space="preserve"> </w:t>
      </w:r>
      <w:r w:rsidRPr="001D3820">
        <w:rPr>
          <w:sz w:val="20"/>
        </w:rPr>
        <w:tab/>
        <w:t xml:space="preserve">Edward Ayers, </w:t>
      </w:r>
      <w:r w:rsidRPr="001D3820">
        <w:rPr>
          <w:i/>
          <w:sz w:val="20"/>
        </w:rPr>
        <w:t xml:space="preserve">Southern Crossing, </w:t>
      </w:r>
      <w:r w:rsidRPr="001D3820">
        <w:rPr>
          <w:sz w:val="20"/>
        </w:rPr>
        <w:t xml:space="preserve">100. </w:t>
      </w:r>
    </w:p>
    <w:p w:rsidR="009411D6" w:rsidRPr="001D3820" w:rsidRDefault="009411D6" w:rsidP="00791A2E">
      <w:pPr>
        <w:pStyle w:val="EndnoteText"/>
        <w:rPr>
          <w:sz w:val="20"/>
        </w:rPr>
      </w:pPr>
    </w:p>
  </w:endnote>
  <w:endnote w:id="128">
    <w:p w:rsidR="009411D6" w:rsidRPr="001D3820" w:rsidRDefault="009411D6" w:rsidP="008324AC">
      <w:pPr>
        <w:pStyle w:val="EndnoteText"/>
        <w:rPr>
          <w:sz w:val="20"/>
        </w:rPr>
      </w:pPr>
      <w:r w:rsidRPr="001D3820">
        <w:rPr>
          <w:rStyle w:val="EndnoteReference"/>
          <w:sz w:val="20"/>
        </w:rPr>
        <w:t>130</w:t>
      </w:r>
      <w:r w:rsidRPr="001D3820">
        <w:rPr>
          <w:sz w:val="20"/>
        </w:rPr>
        <w:t xml:space="preserve"> </w:t>
      </w:r>
      <w:r w:rsidRPr="001D3820">
        <w:rPr>
          <w:sz w:val="20"/>
        </w:rPr>
        <w:tab/>
        <w:t xml:space="preserve">St. Clair Drake, folder marked “autobiographical sketch,” ca. 1966, Frank Untermyer Papers, authors possession. </w:t>
      </w:r>
    </w:p>
    <w:p w:rsidR="009411D6" w:rsidRPr="001D3820" w:rsidRDefault="009411D6">
      <w:pPr>
        <w:pStyle w:val="EndnoteText"/>
        <w:rPr>
          <w:sz w:val="20"/>
        </w:rPr>
      </w:pPr>
    </w:p>
  </w:endnote>
  <w:endnote w:id="129">
    <w:p w:rsidR="009411D6" w:rsidRPr="001D3820" w:rsidRDefault="009411D6">
      <w:pPr>
        <w:pStyle w:val="EndnoteText"/>
        <w:rPr>
          <w:sz w:val="20"/>
        </w:rPr>
      </w:pPr>
      <w:r w:rsidRPr="001D3820">
        <w:rPr>
          <w:rStyle w:val="EndnoteReference"/>
          <w:sz w:val="20"/>
        </w:rPr>
        <w:t>131</w:t>
      </w:r>
      <w:r w:rsidRPr="001D3820">
        <w:rPr>
          <w:sz w:val="20"/>
        </w:rPr>
        <w:t xml:space="preserve"> </w:t>
      </w:r>
      <w:r w:rsidRPr="001D3820">
        <w:rPr>
          <w:sz w:val="20"/>
        </w:rPr>
        <w:tab/>
        <w:t xml:space="preserve">Bowser, 5; see also C. Vann Woodward, </w:t>
      </w:r>
      <w:r w:rsidRPr="001D3820">
        <w:rPr>
          <w:i/>
          <w:sz w:val="20"/>
        </w:rPr>
        <w:t xml:space="preserve">The Strange Career of Jim Crow, </w:t>
      </w:r>
      <w:r w:rsidRPr="001D3820">
        <w:rPr>
          <w:sz w:val="20"/>
        </w:rPr>
        <w:t>(New York: Oxford University Press, 1957).</w:t>
      </w:r>
    </w:p>
    <w:p w:rsidR="009411D6" w:rsidRPr="001D3820" w:rsidRDefault="009411D6">
      <w:pPr>
        <w:pStyle w:val="EndnoteText"/>
        <w:rPr>
          <w:sz w:val="20"/>
        </w:rPr>
      </w:pPr>
    </w:p>
  </w:endnote>
  <w:endnote w:id="130">
    <w:p w:rsidR="009411D6" w:rsidRPr="001D3820" w:rsidRDefault="009411D6" w:rsidP="00070D73">
      <w:pPr>
        <w:pStyle w:val="EndnoteText"/>
        <w:rPr>
          <w:sz w:val="20"/>
        </w:rPr>
      </w:pPr>
      <w:r w:rsidRPr="001D3820">
        <w:rPr>
          <w:rStyle w:val="EndnoteReference"/>
          <w:sz w:val="20"/>
        </w:rPr>
        <w:t>132</w:t>
      </w:r>
      <w:r w:rsidRPr="001D3820">
        <w:rPr>
          <w:sz w:val="20"/>
        </w:rPr>
        <w:t xml:space="preserve"> </w:t>
      </w:r>
      <w:r w:rsidRPr="001D3820">
        <w:rPr>
          <w:sz w:val="20"/>
        </w:rPr>
        <w:tab/>
        <w:t>Bond, 764.</w:t>
      </w:r>
    </w:p>
    <w:p w:rsidR="009411D6" w:rsidRPr="001D3820" w:rsidRDefault="009411D6" w:rsidP="00070D73">
      <w:pPr>
        <w:pStyle w:val="EndnoteText"/>
        <w:rPr>
          <w:sz w:val="20"/>
        </w:rPr>
      </w:pPr>
    </w:p>
  </w:endnote>
  <w:endnote w:id="131">
    <w:p w:rsidR="009411D6" w:rsidRPr="001D3820" w:rsidRDefault="009411D6" w:rsidP="002C6024">
      <w:pPr>
        <w:pStyle w:val="EndnoteText"/>
        <w:rPr>
          <w:sz w:val="20"/>
        </w:rPr>
      </w:pPr>
      <w:r w:rsidRPr="001D3820">
        <w:rPr>
          <w:rStyle w:val="EndnoteReference"/>
          <w:sz w:val="20"/>
        </w:rPr>
        <w:t>133</w:t>
      </w:r>
      <w:r w:rsidRPr="001D3820">
        <w:rPr>
          <w:sz w:val="20"/>
        </w:rPr>
        <w:t xml:space="preserve"> </w:t>
      </w:r>
      <w:r w:rsidRPr="001D3820">
        <w:rPr>
          <w:sz w:val="20"/>
        </w:rPr>
        <w:tab/>
        <w:t>Bowser, 7.</w:t>
      </w:r>
    </w:p>
    <w:p w:rsidR="009411D6" w:rsidRPr="001D3820" w:rsidRDefault="009411D6" w:rsidP="002C6024">
      <w:pPr>
        <w:pStyle w:val="EndnoteText"/>
        <w:rPr>
          <w:sz w:val="20"/>
        </w:rPr>
      </w:pPr>
    </w:p>
  </w:endnote>
  <w:endnote w:id="132">
    <w:p w:rsidR="009411D6" w:rsidRPr="001D3820" w:rsidRDefault="009411D6">
      <w:pPr>
        <w:pStyle w:val="EndnoteText"/>
        <w:rPr>
          <w:sz w:val="20"/>
        </w:rPr>
      </w:pPr>
      <w:r w:rsidRPr="001D3820">
        <w:rPr>
          <w:rStyle w:val="EndnoteReference"/>
          <w:sz w:val="20"/>
        </w:rPr>
        <w:t>134</w:t>
      </w:r>
      <w:r w:rsidRPr="001D3820">
        <w:rPr>
          <w:sz w:val="20"/>
        </w:rPr>
        <w:t xml:space="preserve"> </w:t>
      </w:r>
      <w:r w:rsidRPr="001D3820">
        <w:rPr>
          <w:sz w:val="20"/>
        </w:rPr>
        <w:tab/>
        <w:t>St. Clair Drake, folder marked “autobiographical sketch,” ca. 1966.</w:t>
      </w:r>
    </w:p>
    <w:p w:rsidR="009411D6" w:rsidRPr="001D3820" w:rsidRDefault="009411D6">
      <w:pPr>
        <w:pStyle w:val="EndnoteText"/>
        <w:rPr>
          <w:sz w:val="20"/>
        </w:rPr>
      </w:pPr>
      <w:r w:rsidRPr="001D3820">
        <w:rPr>
          <w:sz w:val="20"/>
        </w:rPr>
        <w:t xml:space="preserve"> </w:t>
      </w:r>
    </w:p>
  </w:endnote>
  <w:endnote w:id="133">
    <w:p w:rsidR="009411D6" w:rsidRPr="001D3820" w:rsidRDefault="009411D6" w:rsidP="001E3E4A">
      <w:pPr>
        <w:pStyle w:val="EndnoteText"/>
        <w:rPr>
          <w:sz w:val="20"/>
        </w:rPr>
      </w:pPr>
      <w:r w:rsidRPr="001D3820">
        <w:rPr>
          <w:rStyle w:val="EndnoteReference"/>
          <w:sz w:val="20"/>
        </w:rPr>
        <w:t>135</w:t>
      </w:r>
      <w:r w:rsidRPr="001D3820">
        <w:rPr>
          <w:sz w:val="20"/>
        </w:rPr>
        <w:t xml:space="preserve"> </w:t>
      </w:r>
      <w:r w:rsidRPr="001D3820">
        <w:rPr>
          <w:sz w:val="20"/>
        </w:rPr>
        <w:tab/>
        <w:t>Bowser, 5; Drake reiterates this sentiment elsewhere, see Bond, 764.</w:t>
      </w:r>
    </w:p>
    <w:p w:rsidR="009411D6" w:rsidRPr="001D3820" w:rsidRDefault="009411D6" w:rsidP="001E3E4A">
      <w:pPr>
        <w:pStyle w:val="EndnoteText"/>
        <w:rPr>
          <w:sz w:val="20"/>
        </w:rPr>
      </w:pPr>
    </w:p>
  </w:endnote>
  <w:endnote w:id="134">
    <w:p w:rsidR="009411D6" w:rsidRPr="001D3820" w:rsidRDefault="009411D6" w:rsidP="004F3B83">
      <w:pPr>
        <w:pStyle w:val="EndnoteText"/>
        <w:rPr>
          <w:sz w:val="20"/>
        </w:rPr>
      </w:pPr>
      <w:r w:rsidRPr="001D3820">
        <w:rPr>
          <w:rStyle w:val="EndnoteReference"/>
          <w:sz w:val="20"/>
        </w:rPr>
        <w:t>136</w:t>
      </w:r>
      <w:r w:rsidRPr="001D3820">
        <w:rPr>
          <w:sz w:val="20"/>
        </w:rPr>
        <w:t xml:space="preserve"> </w:t>
      </w:r>
      <w:r w:rsidRPr="001D3820">
        <w:rPr>
          <w:sz w:val="20"/>
        </w:rPr>
        <w:tab/>
        <w:t>Bowser, 5.</w:t>
      </w:r>
    </w:p>
    <w:p w:rsidR="009411D6" w:rsidRPr="001D3820" w:rsidRDefault="009411D6" w:rsidP="004F3B83">
      <w:pPr>
        <w:pStyle w:val="EndnoteText"/>
        <w:rPr>
          <w:sz w:val="20"/>
        </w:rPr>
      </w:pPr>
    </w:p>
  </w:endnote>
  <w:endnote w:id="135">
    <w:p w:rsidR="009411D6" w:rsidRPr="001D3820" w:rsidRDefault="009411D6">
      <w:pPr>
        <w:pStyle w:val="EndnoteText"/>
        <w:rPr>
          <w:rFonts w:cs="Helvetica"/>
          <w:sz w:val="20"/>
        </w:rPr>
      </w:pPr>
      <w:r w:rsidRPr="001D3820">
        <w:rPr>
          <w:rStyle w:val="EndnoteReference"/>
          <w:sz w:val="20"/>
        </w:rPr>
        <w:t>137</w:t>
      </w:r>
      <w:r w:rsidRPr="001D3820">
        <w:rPr>
          <w:sz w:val="20"/>
        </w:rPr>
        <w:t xml:space="preserve"> </w:t>
      </w:r>
      <w:r w:rsidRPr="001D3820">
        <w:rPr>
          <w:sz w:val="20"/>
        </w:rPr>
        <w:tab/>
        <w:t xml:space="preserve">Biographical notes on St. Clair Drake, n.d., </w:t>
      </w:r>
      <w:r w:rsidRPr="001D3820">
        <w:rPr>
          <w:rFonts w:cs="Helvetica"/>
          <w:sz w:val="20"/>
        </w:rPr>
        <w:t>Faculty Biographical Collections, Roosevelt University Archives, Box 3, Folder 1</w:t>
      </w:r>
    </w:p>
    <w:p w:rsidR="009411D6" w:rsidRPr="001D3820" w:rsidRDefault="009411D6">
      <w:pPr>
        <w:pStyle w:val="EndnoteText"/>
        <w:rPr>
          <w:sz w:val="20"/>
        </w:rPr>
      </w:pPr>
    </w:p>
  </w:endnote>
  <w:endnote w:id="136">
    <w:p w:rsidR="009411D6" w:rsidRPr="001D3820" w:rsidRDefault="009411D6" w:rsidP="00FD00B9">
      <w:pPr>
        <w:pStyle w:val="EndnoteText"/>
        <w:rPr>
          <w:sz w:val="20"/>
        </w:rPr>
      </w:pPr>
      <w:r w:rsidRPr="001D3820">
        <w:rPr>
          <w:rStyle w:val="EndnoteReference"/>
          <w:sz w:val="20"/>
        </w:rPr>
        <w:t>138</w:t>
      </w:r>
      <w:r w:rsidRPr="001D3820">
        <w:rPr>
          <w:sz w:val="20"/>
        </w:rPr>
        <w:t xml:space="preserve"> </w:t>
      </w:r>
      <w:r w:rsidRPr="001D3820">
        <w:rPr>
          <w:sz w:val="20"/>
        </w:rPr>
        <w:tab/>
        <w:t>Bond, 764</w:t>
      </w:r>
    </w:p>
    <w:p w:rsidR="009411D6" w:rsidRPr="001D3820" w:rsidRDefault="009411D6" w:rsidP="00FD00B9">
      <w:pPr>
        <w:pStyle w:val="EndnoteText"/>
        <w:rPr>
          <w:sz w:val="20"/>
        </w:rPr>
      </w:pPr>
    </w:p>
  </w:endnote>
  <w:endnote w:id="137">
    <w:p w:rsidR="009411D6" w:rsidRPr="001D3820" w:rsidRDefault="009411D6" w:rsidP="00ED1533">
      <w:pPr>
        <w:pStyle w:val="EndnoteText"/>
        <w:rPr>
          <w:sz w:val="20"/>
        </w:rPr>
      </w:pPr>
      <w:r w:rsidRPr="001D3820">
        <w:rPr>
          <w:rStyle w:val="EndnoteReference"/>
          <w:sz w:val="20"/>
        </w:rPr>
        <w:t>139</w:t>
      </w:r>
      <w:r w:rsidRPr="001D3820">
        <w:rPr>
          <w:sz w:val="20"/>
        </w:rPr>
        <w:t xml:space="preserve"> </w:t>
      </w:r>
      <w:r w:rsidRPr="001D3820">
        <w:rPr>
          <w:sz w:val="20"/>
        </w:rPr>
        <w:tab/>
        <w:t xml:space="preserve">Thomas Young, “Principal of Booker T. Pledges to Endeavor to Keep the Standard High,” </w:t>
      </w:r>
      <w:r w:rsidRPr="001D3820">
        <w:rPr>
          <w:i/>
          <w:sz w:val="20"/>
        </w:rPr>
        <w:t>Norfolk Journal and Guide</w:t>
      </w:r>
      <w:r w:rsidRPr="001D3820">
        <w:rPr>
          <w:sz w:val="20"/>
        </w:rPr>
        <w:t xml:space="preserve">, July 1, 1927, front page; see also unknown, “Winston Douglass at Booker T. Washington High,” </w:t>
      </w:r>
      <w:r w:rsidRPr="001D3820">
        <w:rPr>
          <w:i/>
          <w:sz w:val="20"/>
        </w:rPr>
        <w:t>Journal Norfolk Journal and and Guide,</w:t>
      </w:r>
      <w:r w:rsidRPr="001D3820">
        <w:rPr>
          <w:sz w:val="20"/>
        </w:rPr>
        <w:t xml:space="preserve"> June 25, 1927 front page; Douglass was member of Omega Psi Phi and was responsible for naming the fraternity’s journal, the </w:t>
      </w:r>
      <w:r w:rsidRPr="001D3820">
        <w:rPr>
          <w:i/>
          <w:sz w:val="20"/>
        </w:rPr>
        <w:t>Occular</w:t>
      </w:r>
      <w:r w:rsidRPr="001D3820">
        <w:rPr>
          <w:sz w:val="20"/>
        </w:rPr>
        <w:t>. See, Thomas Young, “Principal of Booker T…” front page.</w:t>
      </w:r>
    </w:p>
    <w:p w:rsidR="009411D6" w:rsidRPr="001D3820" w:rsidRDefault="009411D6" w:rsidP="00ED1533">
      <w:pPr>
        <w:pStyle w:val="EndnoteText"/>
        <w:rPr>
          <w:sz w:val="20"/>
        </w:rPr>
      </w:pPr>
    </w:p>
  </w:endnote>
  <w:endnote w:id="138">
    <w:p w:rsidR="009411D6" w:rsidRPr="001D3820" w:rsidRDefault="009411D6" w:rsidP="0096714A">
      <w:pPr>
        <w:pStyle w:val="EndnoteText"/>
        <w:rPr>
          <w:sz w:val="20"/>
        </w:rPr>
      </w:pPr>
      <w:r w:rsidRPr="001D3820">
        <w:rPr>
          <w:rStyle w:val="EndnoteReference"/>
          <w:sz w:val="20"/>
        </w:rPr>
        <w:t>140</w:t>
      </w:r>
      <w:r w:rsidRPr="001D3820">
        <w:rPr>
          <w:sz w:val="20"/>
        </w:rPr>
        <w:t xml:space="preserve"> </w:t>
      </w:r>
      <w:r w:rsidRPr="001D3820">
        <w:rPr>
          <w:sz w:val="20"/>
        </w:rPr>
        <w:tab/>
        <w:t>Bond, 765</w:t>
      </w:r>
    </w:p>
    <w:p w:rsidR="009411D6" w:rsidRPr="001D3820" w:rsidRDefault="009411D6" w:rsidP="0096714A">
      <w:pPr>
        <w:pStyle w:val="EndnoteText"/>
        <w:rPr>
          <w:sz w:val="20"/>
        </w:rPr>
      </w:pPr>
    </w:p>
  </w:endnote>
  <w:endnote w:id="139">
    <w:p w:rsidR="009411D6" w:rsidRPr="001D3820" w:rsidRDefault="009411D6" w:rsidP="006A4A55">
      <w:pPr>
        <w:pStyle w:val="EndnoteText"/>
        <w:rPr>
          <w:sz w:val="20"/>
        </w:rPr>
      </w:pPr>
      <w:r w:rsidRPr="001D3820">
        <w:rPr>
          <w:rStyle w:val="EndnoteReference"/>
          <w:sz w:val="20"/>
        </w:rPr>
        <w:t>141</w:t>
      </w:r>
      <w:r w:rsidRPr="001D3820">
        <w:rPr>
          <w:sz w:val="20"/>
        </w:rPr>
        <w:t xml:space="preserve"> </w:t>
      </w:r>
      <w:r w:rsidRPr="001D3820">
        <w:rPr>
          <w:sz w:val="20"/>
        </w:rPr>
        <w:tab/>
        <w:t xml:space="preserve">Unknown, “Academic Program at Booker T. Washington High School,” </w:t>
      </w:r>
      <w:r w:rsidRPr="001D3820">
        <w:rPr>
          <w:i/>
          <w:sz w:val="20"/>
        </w:rPr>
        <w:t>Norfolk Journal and Guide (</w:t>
      </w:r>
      <w:r w:rsidRPr="001D3820">
        <w:rPr>
          <w:sz w:val="20"/>
        </w:rPr>
        <w:t>February 2, 1927): 4.</w:t>
      </w:r>
    </w:p>
    <w:p w:rsidR="009411D6" w:rsidRPr="001D3820" w:rsidRDefault="009411D6" w:rsidP="006A4A55">
      <w:pPr>
        <w:pStyle w:val="EndnoteText"/>
        <w:rPr>
          <w:sz w:val="20"/>
        </w:rPr>
      </w:pPr>
    </w:p>
  </w:endnote>
  <w:endnote w:id="140">
    <w:p w:rsidR="009411D6" w:rsidRPr="001D3820" w:rsidRDefault="009411D6" w:rsidP="00D85BA8">
      <w:pPr>
        <w:pStyle w:val="EndnoteText"/>
        <w:rPr>
          <w:sz w:val="20"/>
        </w:rPr>
      </w:pPr>
      <w:r w:rsidRPr="001D3820">
        <w:rPr>
          <w:rStyle w:val="EndnoteReference"/>
          <w:sz w:val="20"/>
        </w:rPr>
        <w:t>142</w:t>
      </w:r>
      <w:r w:rsidRPr="001D3820">
        <w:rPr>
          <w:sz w:val="20"/>
        </w:rPr>
        <w:t xml:space="preserve"> </w:t>
      </w:r>
      <w:r w:rsidRPr="001D3820">
        <w:rPr>
          <w:sz w:val="20"/>
        </w:rPr>
        <w:tab/>
        <w:t>Bond, 765.</w:t>
      </w:r>
    </w:p>
    <w:p w:rsidR="009411D6" w:rsidRPr="001D3820" w:rsidRDefault="009411D6" w:rsidP="00D85BA8">
      <w:pPr>
        <w:pStyle w:val="EndnoteText"/>
        <w:rPr>
          <w:sz w:val="20"/>
        </w:rPr>
      </w:pPr>
    </w:p>
  </w:endnote>
  <w:endnote w:id="141">
    <w:p w:rsidR="009411D6" w:rsidRPr="001D3820" w:rsidRDefault="009411D6" w:rsidP="00070D73">
      <w:pPr>
        <w:pStyle w:val="EndnoteText"/>
        <w:rPr>
          <w:sz w:val="20"/>
        </w:rPr>
      </w:pPr>
      <w:r w:rsidRPr="001D3820">
        <w:rPr>
          <w:rStyle w:val="EndnoteReference"/>
          <w:sz w:val="20"/>
        </w:rPr>
        <w:t>143</w:t>
      </w:r>
      <w:r w:rsidRPr="001D3820">
        <w:rPr>
          <w:sz w:val="20"/>
        </w:rPr>
        <w:t xml:space="preserve"> </w:t>
      </w:r>
      <w:r w:rsidRPr="001D3820">
        <w:rPr>
          <w:sz w:val="20"/>
        </w:rPr>
        <w:tab/>
        <w:t xml:space="preserve">St. Clair Drake, “Abraham Lincoln,” </w:t>
      </w:r>
      <w:r w:rsidRPr="001D3820">
        <w:rPr>
          <w:i/>
          <w:sz w:val="20"/>
        </w:rPr>
        <w:t>The Echo</w:t>
      </w:r>
      <w:r w:rsidRPr="001D3820">
        <w:rPr>
          <w:sz w:val="20"/>
        </w:rPr>
        <w:t xml:space="preserve"> 2, 1 (February, 1925): 7.</w:t>
      </w:r>
    </w:p>
    <w:p w:rsidR="009411D6" w:rsidRPr="001D3820" w:rsidRDefault="009411D6" w:rsidP="00070D73">
      <w:pPr>
        <w:pStyle w:val="EndnoteText"/>
        <w:rPr>
          <w:sz w:val="20"/>
        </w:rPr>
      </w:pPr>
      <w:r w:rsidRPr="001D3820">
        <w:rPr>
          <w:sz w:val="20"/>
        </w:rPr>
        <w:t xml:space="preserve"> </w:t>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1D6" w:rsidRDefault="00646A24" w:rsidP="00184703">
    <w:pPr>
      <w:pStyle w:val="Footer"/>
      <w:framePr w:wrap="around" w:vAnchor="text" w:hAnchor="margin" w:xAlign="right" w:y="1"/>
      <w:rPr>
        <w:rStyle w:val="PageNumber"/>
      </w:rPr>
    </w:pPr>
    <w:r>
      <w:rPr>
        <w:rStyle w:val="PageNumber"/>
      </w:rPr>
      <w:fldChar w:fldCharType="begin"/>
    </w:r>
    <w:r w:rsidR="009411D6">
      <w:rPr>
        <w:rStyle w:val="PageNumber"/>
      </w:rPr>
      <w:instrText xml:space="preserve">PAGE  </w:instrText>
    </w:r>
    <w:r>
      <w:rPr>
        <w:rStyle w:val="PageNumber"/>
      </w:rPr>
      <w:fldChar w:fldCharType="end"/>
    </w:r>
  </w:p>
  <w:p w:rsidR="009411D6" w:rsidRDefault="009411D6" w:rsidP="00184703">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1D6" w:rsidRDefault="00646A24" w:rsidP="00184703">
    <w:pPr>
      <w:pStyle w:val="Footer"/>
      <w:framePr w:wrap="around" w:vAnchor="text" w:hAnchor="margin" w:xAlign="right" w:y="1"/>
      <w:rPr>
        <w:rStyle w:val="PageNumber"/>
      </w:rPr>
    </w:pPr>
    <w:r>
      <w:rPr>
        <w:rStyle w:val="PageNumber"/>
      </w:rPr>
      <w:fldChar w:fldCharType="begin"/>
    </w:r>
    <w:r w:rsidR="009411D6">
      <w:rPr>
        <w:rStyle w:val="PageNumber"/>
      </w:rPr>
      <w:instrText xml:space="preserve">PAGE  </w:instrText>
    </w:r>
    <w:r>
      <w:rPr>
        <w:rStyle w:val="PageNumber"/>
      </w:rPr>
      <w:fldChar w:fldCharType="separate"/>
    </w:r>
    <w:r w:rsidR="00EF4E09">
      <w:rPr>
        <w:rStyle w:val="PageNumber"/>
        <w:noProof/>
      </w:rPr>
      <w:t>18</w:t>
    </w:r>
    <w:r>
      <w:rPr>
        <w:rStyle w:val="PageNumber"/>
      </w:rPr>
      <w:fldChar w:fldCharType="end"/>
    </w:r>
  </w:p>
  <w:p w:rsidR="009411D6" w:rsidRDefault="009411D6" w:rsidP="00184703">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A38CC"/>
    <w:multiLevelType w:val="hybridMultilevel"/>
    <w:tmpl w:val="84D6AB56"/>
    <w:lvl w:ilvl="0" w:tplc="A1D02DFC">
      <w:start w:val="28"/>
      <w:numFmt w:val="bullet"/>
      <w:lvlText w:val=""/>
      <w:lvlJc w:val="left"/>
      <w:pPr>
        <w:ind w:left="1800" w:hanging="360"/>
      </w:pPr>
      <w:rPr>
        <w:rFonts w:ascii="Symbol" w:eastAsia="Times" w:hAnsi="Symbol"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539F3069"/>
    <w:multiLevelType w:val="hybridMultilevel"/>
    <w:tmpl w:val="A4BA0E2A"/>
    <w:lvl w:ilvl="0" w:tplc="4770E102">
      <w:numFmt w:val="bullet"/>
      <w:lvlText w:val=""/>
      <w:lvlJc w:val="left"/>
      <w:pPr>
        <w:ind w:left="1600" w:hanging="880"/>
      </w:pPr>
      <w:rPr>
        <w:rFonts w:ascii="Symbol" w:eastAsia="Times"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A1C3197"/>
    <w:multiLevelType w:val="hybridMultilevel"/>
    <w:tmpl w:val="AE56B5EE"/>
    <w:lvl w:ilvl="0" w:tplc="15B4E7C2">
      <w:start w:val="2"/>
      <w:numFmt w:val="bullet"/>
      <w:lvlText w:val=""/>
      <w:lvlJc w:val="left"/>
      <w:pPr>
        <w:ind w:left="1080" w:hanging="360"/>
      </w:pPr>
      <w:rPr>
        <w:rFonts w:ascii="Symbol" w:eastAsia="Times"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endnotePr>
    <w:numFmt w:val="decimal"/>
  </w:endnotePr>
  <w:compat>
    <w:doNotAutofitConstrainedTables/>
    <w:splitPgBreakAndParaMark/>
    <w:doNotVertAlignCellWithSp/>
    <w:doNotBreakConstrainedForcedTable/>
    <w:useAnsiKerningPairs/>
    <w:cachedColBalance/>
  </w:compat>
  <w:rsids>
    <w:rsidRoot w:val="00E310C7"/>
    <w:rsid w:val="000001CF"/>
    <w:rsid w:val="00000234"/>
    <w:rsid w:val="00002B63"/>
    <w:rsid w:val="00004828"/>
    <w:rsid w:val="00004C12"/>
    <w:rsid w:val="0000598B"/>
    <w:rsid w:val="00007A63"/>
    <w:rsid w:val="00007B2F"/>
    <w:rsid w:val="00010DDE"/>
    <w:rsid w:val="00011DD6"/>
    <w:rsid w:val="00011FC7"/>
    <w:rsid w:val="000120AE"/>
    <w:rsid w:val="0001290C"/>
    <w:rsid w:val="00012C77"/>
    <w:rsid w:val="00012D96"/>
    <w:rsid w:val="00012F28"/>
    <w:rsid w:val="0001316C"/>
    <w:rsid w:val="000133C8"/>
    <w:rsid w:val="00013B5E"/>
    <w:rsid w:val="0001420F"/>
    <w:rsid w:val="0001449E"/>
    <w:rsid w:val="0001469B"/>
    <w:rsid w:val="00014B13"/>
    <w:rsid w:val="00014C87"/>
    <w:rsid w:val="00014EAE"/>
    <w:rsid w:val="000153EE"/>
    <w:rsid w:val="00015D1C"/>
    <w:rsid w:val="00015D23"/>
    <w:rsid w:val="00016046"/>
    <w:rsid w:val="0001619B"/>
    <w:rsid w:val="000161A0"/>
    <w:rsid w:val="0001785D"/>
    <w:rsid w:val="00017A7D"/>
    <w:rsid w:val="000206DE"/>
    <w:rsid w:val="00020860"/>
    <w:rsid w:val="00020A7B"/>
    <w:rsid w:val="00021A18"/>
    <w:rsid w:val="00021D0D"/>
    <w:rsid w:val="00022E59"/>
    <w:rsid w:val="00023602"/>
    <w:rsid w:val="00023710"/>
    <w:rsid w:val="00023AF7"/>
    <w:rsid w:val="00024115"/>
    <w:rsid w:val="000245E6"/>
    <w:rsid w:val="000248C4"/>
    <w:rsid w:val="00024931"/>
    <w:rsid w:val="000252E7"/>
    <w:rsid w:val="0002583F"/>
    <w:rsid w:val="00025A72"/>
    <w:rsid w:val="00026213"/>
    <w:rsid w:val="00026236"/>
    <w:rsid w:val="000262AC"/>
    <w:rsid w:val="00026C14"/>
    <w:rsid w:val="000273C6"/>
    <w:rsid w:val="0003042B"/>
    <w:rsid w:val="0003063C"/>
    <w:rsid w:val="000306DB"/>
    <w:rsid w:val="00032A1A"/>
    <w:rsid w:val="0003397A"/>
    <w:rsid w:val="00035353"/>
    <w:rsid w:val="00035883"/>
    <w:rsid w:val="00035B44"/>
    <w:rsid w:val="00035CDC"/>
    <w:rsid w:val="000363CA"/>
    <w:rsid w:val="00036F6E"/>
    <w:rsid w:val="000372A8"/>
    <w:rsid w:val="0003743A"/>
    <w:rsid w:val="00037C03"/>
    <w:rsid w:val="00037EA5"/>
    <w:rsid w:val="00040C1D"/>
    <w:rsid w:val="00040C81"/>
    <w:rsid w:val="00041037"/>
    <w:rsid w:val="0004136C"/>
    <w:rsid w:val="00041C49"/>
    <w:rsid w:val="00042C91"/>
    <w:rsid w:val="00043033"/>
    <w:rsid w:val="00043194"/>
    <w:rsid w:val="00043B33"/>
    <w:rsid w:val="00044B22"/>
    <w:rsid w:val="00045B24"/>
    <w:rsid w:val="00046190"/>
    <w:rsid w:val="0004625E"/>
    <w:rsid w:val="00047372"/>
    <w:rsid w:val="0004745D"/>
    <w:rsid w:val="00047BF9"/>
    <w:rsid w:val="000502F8"/>
    <w:rsid w:val="00050766"/>
    <w:rsid w:val="00050BCD"/>
    <w:rsid w:val="00051E5F"/>
    <w:rsid w:val="00051E70"/>
    <w:rsid w:val="000525BB"/>
    <w:rsid w:val="000538BF"/>
    <w:rsid w:val="00053FB6"/>
    <w:rsid w:val="000540E6"/>
    <w:rsid w:val="00054D26"/>
    <w:rsid w:val="00055403"/>
    <w:rsid w:val="00055852"/>
    <w:rsid w:val="00055A0E"/>
    <w:rsid w:val="00055AD5"/>
    <w:rsid w:val="00055E1D"/>
    <w:rsid w:val="00056525"/>
    <w:rsid w:val="00057AEC"/>
    <w:rsid w:val="00057B58"/>
    <w:rsid w:val="00057E56"/>
    <w:rsid w:val="00060590"/>
    <w:rsid w:val="00060BC6"/>
    <w:rsid w:val="00060FB0"/>
    <w:rsid w:val="00061156"/>
    <w:rsid w:val="00061854"/>
    <w:rsid w:val="00061FB8"/>
    <w:rsid w:val="00062164"/>
    <w:rsid w:val="00062BBD"/>
    <w:rsid w:val="00062C44"/>
    <w:rsid w:val="00062EB8"/>
    <w:rsid w:val="0006323F"/>
    <w:rsid w:val="00063664"/>
    <w:rsid w:val="00063C56"/>
    <w:rsid w:val="000643AB"/>
    <w:rsid w:val="000643CE"/>
    <w:rsid w:val="00064AD9"/>
    <w:rsid w:val="00064D9D"/>
    <w:rsid w:val="00064EF9"/>
    <w:rsid w:val="00065918"/>
    <w:rsid w:val="000667FA"/>
    <w:rsid w:val="00066B07"/>
    <w:rsid w:val="00066DD0"/>
    <w:rsid w:val="00067387"/>
    <w:rsid w:val="000678D2"/>
    <w:rsid w:val="00067B2B"/>
    <w:rsid w:val="00067B97"/>
    <w:rsid w:val="00070365"/>
    <w:rsid w:val="00070434"/>
    <w:rsid w:val="00070704"/>
    <w:rsid w:val="000708F3"/>
    <w:rsid w:val="00070D73"/>
    <w:rsid w:val="00072908"/>
    <w:rsid w:val="00072EE0"/>
    <w:rsid w:val="00073692"/>
    <w:rsid w:val="00073C06"/>
    <w:rsid w:val="00074293"/>
    <w:rsid w:val="00074312"/>
    <w:rsid w:val="00074613"/>
    <w:rsid w:val="00075293"/>
    <w:rsid w:val="000754C1"/>
    <w:rsid w:val="00075FB3"/>
    <w:rsid w:val="000761BE"/>
    <w:rsid w:val="0007649D"/>
    <w:rsid w:val="00076BD1"/>
    <w:rsid w:val="00076EFD"/>
    <w:rsid w:val="000772A3"/>
    <w:rsid w:val="0007740A"/>
    <w:rsid w:val="00077AEB"/>
    <w:rsid w:val="00080380"/>
    <w:rsid w:val="00080427"/>
    <w:rsid w:val="0008095F"/>
    <w:rsid w:val="000810A5"/>
    <w:rsid w:val="00081776"/>
    <w:rsid w:val="00081C47"/>
    <w:rsid w:val="000838F1"/>
    <w:rsid w:val="00083BDB"/>
    <w:rsid w:val="000842F6"/>
    <w:rsid w:val="00084B2D"/>
    <w:rsid w:val="00084EA2"/>
    <w:rsid w:val="000854A4"/>
    <w:rsid w:val="00086485"/>
    <w:rsid w:val="0008669E"/>
    <w:rsid w:val="00086882"/>
    <w:rsid w:val="00086A7E"/>
    <w:rsid w:val="00086C4A"/>
    <w:rsid w:val="00086CC1"/>
    <w:rsid w:val="0008761D"/>
    <w:rsid w:val="000879C4"/>
    <w:rsid w:val="00087E38"/>
    <w:rsid w:val="00087FC5"/>
    <w:rsid w:val="00090362"/>
    <w:rsid w:val="000904DA"/>
    <w:rsid w:val="000905FA"/>
    <w:rsid w:val="000915AA"/>
    <w:rsid w:val="000915DB"/>
    <w:rsid w:val="00091DFC"/>
    <w:rsid w:val="000922FB"/>
    <w:rsid w:val="000926CA"/>
    <w:rsid w:val="00092783"/>
    <w:rsid w:val="000927D9"/>
    <w:rsid w:val="000930FF"/>
    <w:rsid w:val="00093177"/>
    <w:rsid w:val="0009326E"/>
    <w:rsid w:val="00093762"/>
    <w:rsid w:val="0009377A"/>
    <w:rsid w:val="000937A7"/>
    <w:rsid w:val="00093AAF"/>
    <w:rsid w:val="00093BAA"/>
    <w:rsid w:val="00094495"/>
    <w:rsid w:val="00094C6E"/>
    <w:rsid w:val="00095644"/>
    <w:rsid w:val="00095E66"/>
    <w:rsid w:val="00095F54"/>
    <w:rsid w:val="00096459"/>
    <w:rsid w:val="00096E75"/>
    <w:rsid w:val="00097A25"/>
    <w:rsid w:val="00097E93"/>
    <w:rsid w:val="000A0107"/>
    <w:rsid w:val="000A02EB"/>
    <w:rsid w:val="000A1441"/>
    <w:rsid w:val="000A19C9"/>
    <w:rsid w:val="000A20E7"/>
    <w:rsid w:val="000A2AC9"/>
    <w:rsid w:val="000A2C73"/>
    <w:rsid w:val="000A323C"/>
    <w:rsid w:val="000A3691"/>
    <w:rsid w:val="000A37EE"/>
    <w:rsid w:val="000A3BC3"/>
    <w:rsid w:val="000A3D5C"/>
    <w:rsid w:val="000A4CF2"/>
    <w:rsid w:val="000A4E76"/>
    <w:rsid w:val="000A54EA"/>
    <w:rsid w:val="000A6464"/>
    <w:rsid w:val="000A6AD6"/>
    <w:rsid w:val="000A70D8"/>
    <w:rsid w:val="000B049E"/>
    <w:rsid w:val="000B0927"/>
    <w:rsid w:val="000B0AC7"/>
    <w:rsid w:val="000B0EFA"/>
    <w:rsid w:val="000B16E6"/>
    <w:rsid w:val="000B1733"/>
    <w:rsid w:val="000B19D7"/>
    <w:rsid w:val="000B1DA9"/>
    <w:rsid w:val="000B355B"/>
    <w:rsid w:val="000B470F"/>
    <w:rsid w:val="000B4A8C"/>
    <w:rsid w:val="000B501C"/>
    <w:rsid w:val="000B53A8"/>
    <w:rsid w:val="000B56D2"/>
    <w:rsid w:val="000B5AD8"/>
    <w:rsid w:val="000B5D86"/>
    <w:rsid w:val="000B6690"/>
    <w:rsid w:val="000B6949"/>
    <w:rsid w:val="000B7856"/>
    <w:rsid w:val="000B7885"/>
    <w:rsid w:val="000B7BE1"/>
    <w:rsid w:val="000B7D7C"/>
    <w:rsid w:val="000C0195"/>
    <w:rsid w:val="000C0A1C"/>
    <w:rsid w:val="000C160D"/>
    <w:rsid w:val="000C1B44"/>
    <w:rsid w:val="000C1DCD"/>
    <w:rsid w:val="000C2078"/>
    <w:rsid w:val="000C3FC6"/>
    <w:rsid w:val="000C4570"/>
    <w:rsid w:val="000C45B1"/>
    <w:rsid w:val="000C4DDF"/>
    <w:rsid w:val="000C52C9"/>
    <w:rsid w:val="000C52FB"/>
    <w:rsid w:val="000C5AC7"/>
    <w:rsid w:val="000C5B11"/>
    <w:rsid w:val="000C6211"/>
    <w:rsid w:val="000C6308"/>
    <w:rsid w:val="000C6FD8"/>
    <w:rsid w:val="000C7689"/>
    <w:rsid w:val="000D0011"/>
    <w:rsid w:val="000D01BE"/>
    <w:rsid w:val="000D0F2E"/>
    <w:rsid w:val="000D13E3"/>
    <w:rsid w:val="000D15A5"/>
    <w:rsid w:val="000D21AA"/>
    <w:rsid w:val="000D2225"/>
    <w:rsid w:val="000D22CE"/>
    <w:rsid w:val="000D23DD"/>
    <w:rsid w:val="000D2F58"/>
    <w:rsid w:val="000D34B1"/>
    <w:rsid w:val="000D386E"/>
    <w:rsid w:val="000D38D1"/>
    <w:rsid w:val="000D3A9A"/>
    <w:rsid w:val="000D42F4"/>
    <w:rsid w:val="000D44CB"/>
    <w:rsid w:val="000D50BC"/>
    <w:rsid w:val="000D5337"/>
    <w:rsid w:val="000D5356"/>
    <w:rsid w:val="000D546D"/>
    <w:rsid w:val="000D6053"/>
    <w:rsid w:val="000D6242"/>
    <w:rsid w:val="000D724E"/>
    <w:rsid w:val="000E0596"/>
    <w:rsid w:val="000E09EB"/>
    <w:rsid w:val="000E0A05"/>
    <w:rsid w:val="000E1486"/>
    <w:rsid w:val="000E18E9"/>
    <w:rsid w:val="000E1B7A"/>
    <w:rsid w:val="000E2242"/>
    <w:rsid w:val="000E2423"/>
    <w:rsid w:val="000E242C"/>
    <w:rsid w:val="000E33C7"/>
    <w:rsid w:val="000E38FC"/>
    <w:rsid w:val="000E3A71"/>
    <w:rsid w:val="000E3CFE"/>
    <w:rsid w:val="000E44D1"/>
    <w:rsid w:val="000E4730"/>
    <w:rsid w:val="000E512F"/>
    <w:rsid w:val="000E57BF"/>
    <w:rsid w:val="000E5E0E"/>
    <w:rsid w:val="000E5E61"/>
    <w:rsid w:val="000E694C"/>
    <w:rsid w:val="000E6E1F"/>
    <w:rsid w:val="000E79B0"/>
    <w:rsid w:val="000E7ECC"/>
    <w:rsid w:val="000F0675"/>
    <w:rsid w:val="000F097B"/>
    <w:rsid w:val="000F0D8B"/>
    <w:rsid w:val="000F1884"/>
    <w:rsid w:val="000F1A5F"/>
    <w:rsid w:val="000F1D9E"/>
    <w:rsid w:val="000F38B4"/>
    <w:rsid w:val="000F3A4C"/>
    <w:rsid w:val="000F3C7C"/>
    <w:rsid w:val="000F3C9C"/>
    <w:rsid w:val="000F497F"/>
    <w:rsid w:val="000F4F01"/>
    <w:rsid w:val="000F525B"/>
    <w:rsid w:val="000F5623"/>
    <w:rsid w:val="000F56A9"/>
    <w:rsid w:val="000F5F78"/>
    <w:rsid w:val="000F6041"/>
    <w:rsid w:val="000F70DB"/>
    <w:rsid w:val="000F75F9"/>
    <w:rsid w:val="000F796F"/>
    <w:rsid w:val="00100043"/>
    <w:rsid w:val="00100240"/>
    <w:rsid w:val="00100DBD"/>
    <w:rsid w:val="00101238"/>
    <w:rsid w:val="001012E4"/>
    <w:rsid w:val="0010144E"/>
    <w:rsid w:val="00101D6D"/>
    <w:rsid w:val="00102655"/>
    <w:rsid w:val="00102B8F"/>
    <w:rsid w:val="00102D00"/>
    <w:rsid w:val="00102F94"/>
    <w:rsid w:val="00103329"/>
    <w:rsid w:val="00103621"/>
    <w:rsid w:val="0010389D"/>
    <w:rsid w:val="00103A0A"/>
    <w:rsid w:val="00103AF2"/>
    <w:rsid w:val="00103F74"/>
    <w:rsid w:val="0010476A"/>
    <w:rsid w:val="00104E8E"/>
    <w:rsid w:val="00105633"/>
    <w:rsid w:val="00105A4C"/>
    <w:rsid w:val="00105CB3"/>
    <w:rsid w:val="00105CF1"/>
    <w:rsid w:val="001063CD"/>
    <w:rsid w:val="00106E7B"/>
    <w:rsid w:val="00110072"/>
    <w:rsid w:val="00110487"/>
    <w:rsid w:val="00110A5D"/>
    <w:rsid w:val="00110CEB"/>
    <w:rsid w:val="00110D8F"/>
    <w:rsid w:val="00111486"/>
    <w:rsid w:val="00111BB3"/>
    <w:rsid w:val="00112201"/>
    <w:rsid w:val="0011222A"/>
    <w:rsid w:val="00112255"/>
    <w:rsid w:val="001130B8"/>
    <w:rsid w:val="001136F6"/>
    <w:rsid w:val="00114351"/>
    <w:rsid w:val="0011494B"/>
    <w:rsid w:val="00114E29"/>
    <w:rsid w:val="00115478"/>
    <w:rsid w:val="0011569B"/>
    <w:rsid w:val="00115870"/>
    <w:rsid w:val="00116313"/>
    <w:rsid w:val="00116C93"/>
    <w:rsid w:val="001178FE"/>
    <w:rsid w:val="00117995"/>
    <w:rsid w:val="00117A0C"/>
    <w:rsid w:val="00117A99"/>
    <w:rsid w:val="00121575"/>
    <w:rsid w:val="0012170E"/>
    <w:rsid w:val="001223C8"/>
    <w:rsid w:val="001225BA"/>
    <w:rsid w:val="00122C3E"/>
    <w:rsid w:val="00122C74"/>
    <w:rsid w:val="00123613"/>
    <w:rsid w:val="00123640"/>
    <w:rsid w:val="00123AF1"/>
    <w:rsid w:val="001248B3"/>
    <w:rsid w:val="00124E34"/>
    <w:rsid w:val="00124F79"/>
    <w:rsid w:val="001252FA"/>
    <w:rsid w:val="00125CE9"/>
    <w:rsid w:val="00126753"/>
    <w:rsid w:val="00126C78"/>
    <w:rsid w:val="00127196"/>
    <w:rsid w:val="0012732D"/>
    <w:rsid w:val="00127BDB"/>
    <w:rsid w:val="00127D4B"/>
    <w:rsid w:val="00127D67"/>
    <w:rsid w:val="00130B35"/>
    <w:rsid w:val="00131295"/>
    <w:rsid w:val="0013136D"/>
    <w:rsid w:val="001314B8"/>
    <w:rsid w:val="00131E61"/>
    <w:rsid w:val="001320E9"/>
    <w:rsid w:val="001327C6"/>
    <w:rsid w:val="0013368C"/>
    <w:rsid w:val="00133A52"/>
    <w:rsid w:val="0013432A"/>
    <w:rsid w:val="00134486"/>
    <w:rsid w:val="00134CDA"/>
    <w:rsid w:val="001356C2"/>
    <w:rsid w:val="0013598A"/>
    <w:rsid w:val="00135AEF"/>
    <w:rsid w:val="00136128"/>
    <w:rsid w:val="00136329"/>
    <w:rsid w:val="001366AE"/>
    <w:rsid w:val="00136C14"/>
    <w:rsid w:val="0013749B"/>
    <w:rsid w:val="00137B4F"/>
    <w:rsid w:val="00140500"/>
    <w:rsid w:val="001407B7"/>
    <w:rsid w:val="00140864"/>
    <w:rsid w:val="00140C91"/>
    <w:rsid w:val="0014145E"/>
    <w:rsid w:val="00141A82"/>
    <w:rsid w:val="00141E47"/>
    <w:rsid w:val="001420DC"/>
    <w:rsid w:val="001441CB"/>
    <w:rsid w:val="0014451C"/>
    <w:rsid w:val="00144965"/>
    <w:rsid w:val="00144B63"/>
    <w:rsid w:val="00144DB1"/>
    <w:rsid w:val="00144FA8"/>
    <w:rsid w:val="001455FB"/>
    <w:rsid w:val="0014572C"/>
    <w:rsid w:val="001457D5"/>
    <w:rsid w:val="00145C05"/>
    <w:rsid w:val="00145E5C"/>
    <w:rsid w:val="001466B9"/>
    <w:rsid w:val="00146802"/>
    <w:rsid w:val="0014700B"/>
    <w:rsid w:val="001470DA"/>
    <w:rsid w:val="00147B5A"/>
    <w:rsid w:val="00150571"/>
    <w:rsid w:val="001511A1"/>
    <w:rsid w:val="001515DE"/>
    <w:rsid w:val="001516CF"/>
    <w:rsid w:val="001523B2"/>
    <w:rsid w:val="001526F0"/>
    <w:rsid w:val="001530FC"/>
    <w:rsid w:val="001533C2"/>
    <w:rsid w:val="0015345B"/>
    <w:rsid w:val="00153DBB"/>
    <w:rsid w:val="0015405E"/>
    <w:rsid w:val="00154314"/>
    <w:rsid w:val="001545F6"/>
    <w:rsid w:val="00154854"/>
    <w:rsid w:val="00154A05"/>
    <w:rsid w:val="00154BD9"/>
    <w:rsid w:val="00154EAE"/>
    <w:rsid w:val="00155A46"/>
    <w:rsid w:val="001565CE"/>
    <w:rsid w:val="001565FF"/>
    <w:rsid w:val="00156C8D"/>
    <w:rsid w:val="00156C96"/>
    <w:rsid w:val="0016000B"/>
    <w:rsid w:val="001606B1"/>
    <w:rsid w:val="00160DF3"/>
    <w:rsid w:val="00160EA8"/>
    <w:rsid w:val="0016129E"/>
    <w:rsid w:val="001627AF"/>
    <w:rsid w:val="00162E75"/>
    <w:rsid w:val="001631F7"/>
    <w:rsid w:val="0016330E"/>
    <w:rsid w:val="00163966"/>
    <w:rsid w:val="00163AE3"/>
    <w:rsid w:val="00163BEB"/>
    <w:rsid w:val="0016471A"/>
    <w:rsid w:val="00164EA5"/>
    <w:rsid w:val="00165836"/>
    <w:rsid w:val="0016585F"/>
    <w:rsid w:val="001658F2"/>
    <w:rsid w:val="00165F2E"/>
    <w:rsid w:val="001668EB"/>
    <w:rsid w:val="00166F29"/>
    <w:rsid w:val="0016719A"/>
    <w:rsid w:val="00167567"/>
    <w:rsid w:val="00167F22"/>
    <w:rsid w:val="00167F2D"/>
    <w:rsid w:val="00171152"/>
    <w:rsid w:val="00171DCC"/>
    <w:rsid w:val="0017209F"/>
    <w:rsid w:val="0017230B"/>
    <w:rsid w:val="001724A0"/>
    <w:rsid w:val="00172D71"/>
    <w:rsid w:val="00172E87"/>
    <w:rsid w:val="001734BA"/>
    <w:rsid w:val="00173674"/>
    <w:rsid w:val="00173DA3"/>
    <w:rsid w:val="001742D5"/>
    <w:rsid w:val="001759CB"/>
    <w:rsid w:val="001768EC"/>
    <w:rsid w:val="00176BC9"/>
    <w:rsid w:val="00176F3C"/>
    <w:rsid w:val="00176FE5"/>
    <w:rsid w:val="0017720B"/>
    <w:rsid w:val="001772BF"/>
    <w:rsid w:val="0017763B"/>
    <w:rsid w:val="00177AE1"/>
    <w:rsid w:val="00180260"/>
    <w:rsid w:val="001803A2"/>
    <w:rsid w:val="0018062F"/>
    <w:rsid w:val="0018085F"/>
    <w:rsid w:val="0018153F"/>
    <w:rsid w:val="001821A0"/>
    <w:rsid w:val="001825A1"/>
    <w:rsid w:val="00182799"/>
    <w:rsid w:val="00182C7C"/>
    <w:rsid w:val="00182CE1"/>
    <w:rsid w:val="00182E88"/>
    <w:rsid w:val="00182FC3"/>
    <w:rsid w:val="00183BD8"/>
    <w:rsid w:val="00183E22"/>
    <w:rsid w:val="00184152"/>
    <w:rsid w:val="00184255"/>
    <w:rsid w:val="00184703"/>
    <w:rsid w:val="001849C4"/>
    <w:rsid w:val="00184EAF"/>
    <w:rsid w:val="00184F2A"/>
    <w:rsid w:val="00185B49"/>
    <w:rsid w:val="00185D57"/>
    <w:rsid w:val="00187383"/>
    <w:rsid w:val="00187635"/>
    <w:rsid w:val="00187642"/>
    <w:rsid w:val="00187915"/>
    <w:rsid w:val="0019029D"/>
    <w:rsid w:val="00190982"/>
    <w:rsid w:val="00190ABD"/>
    <w:rsid w:val="0019175F"/>
    <w:rsid w:val="001926B0"/>
    <w:rsid w:val="00192924"/>
    <w:rsid w:val="00192CFA"/>
    <w:rsid w:val="00193102"/>
    <w:rsid w:val="0019312E"/>
    <w:rsid w:val="0019407F"/>
    <w:rsid w:val="0019446D"/>
    <w:rsid w:val="00194731"/>
    <w:rsid w:val="00194E0B"/>
    <w:rsid w:val="00195022"/>
    <w:rsid w:val="001956AE"/>
    <w:rsid w:val="001956B2"/>
    <w:rsid w:val="00197FA0"/>
    <w:rsid w:val="001A03E8"/>
    <w:rsid w:val="001A0524"/>
    <w:rsid w:val="001A0B2E"/>
    <w:rsid w:val="001A1B37"/>
    <w:rsid w:val="001A23A2"/>
    <w:rsid w:val="001A2762"/>
    <w:rsid w:val="001A3173"/>
    <w:rsid w:val="001A3BEB"/>
    <w:rsid w:val="001A4442"/>
    <w:rsid w:val="001A4664"/>
    <w:rsid w:val="001A4867"/>
    <w:rsid w:val="001A4910"/>
    <w:rsid w:val="001A5526"/>
    <w:rsid w:val="001A5A97"/>
    <w:rsid w:val="001A5EA1"/>
    <w:rsid w:val="001A69F4"/>
    <w:rsid w:val="001A715C"/>
    <w:rsid w:val="001A7211"/>
    <w:rsid w:val="001A7336"/>
    <w:rsid w:val="001A75A3"/>
    <w:rsid w:val="001B0159"/>
    <w:rsid w:val="001B0BD5"/>
    <w:rsid w:val="001B1298"/>
    <w:rsid w:val="001B1543"/>
    <w:rsid w:val="001B209F"/>
    <w:rsid w:val="001B28C5"/>
    <w:rsid w:val="001B2ACE"/>
    <w:rsid w:val="001B324D"/>
    <w:rsid w:val="001B33FE"/>
    <w:rsid w:val="001B3510"/>
    <w:rsid w:val="001B3EF6"/>
    <w:rsid w:val="001B405D"/>
    <w:rsid w:val="001B472A"/>
    <w:rsid w:val="001B4B1A"/>
    <w:rsid w:val="001B5273"/>
    <w:rsid w:val="001B5671"/>
    <w:rsid w:val="001B592F"/>
    <w:rsid w:val="001B6508"/>
    <w:rsid w:val="001B6841"/>
    <w:rsid w:val="001B7AD1"/>
    <w:rsid w:val="001C0F35"/>
    <w:rsid w:val="001C27D0"/>
    <w:rsid w:val="001C289A"/>
    <w:rsid w:val="001C2DC8"/>
    <w:rsid w:val="001C392B"/>
    <w:rsid w:val="001C39A4"/>
    <w:rsid w:val="001C4BA2"/>
    <w:rsid w:val="001C4C80"/>
    <w:rsid w:val="001C4EC9"/>
    <w:rsid w:val="001C5A4F"/>
    <w:rsid w:val="001C5E46"/>
    <w:rsid w:val="001C5F93"/>
    <w:rsid w:val="001C64A8"/>
    <w:rsid w:val="001C64F3"/>
    <w:rsid w:val="001C6AF1"/>
    <w:rsid w:val="001C6C79"/>
    <w:rsid w:val="001C6F54"/>
    <w:rsid w:val="001C6F69"/>
    <w:rsid w:val="001C713B"/>
    <w:rsid w:val="001D0240"/>
    <w:rsid w:val="001D0F44"/>
    <w:rsid w:val="001D1161"/>
    <w:rsid w:val="001D156F"/>
    <w:rsid w:val="001D19C9"/>
    <w:rsid w:val="001D1A29"/>
    <w:rsid w:val="001D1EF5"/>
    <w:rsid w:val="001D27B2"/>
    <w:rsid w:val="001D342E"/>
    <w:rsid w:val="001D3820"/>
    <w:rsid w:val="001D38B0"/>
    <w:rsid w:val="001D3A8D"/>
    <w:rsid w:val="001D3FCE"/>
    <w:rsid w:val="001D4B4C"/>
    <w:rsid w:val="001D4BC3"/>
    <w:rsid w:val="001D4C53"/>
    <w:rsid w:val="001D4F2E"/>
    <w:rsid w:val="001D544B"/>
    <w:rsid w:val="001D66D2"/>
    <w:rsid w:val="001D66E3"/>
    <w:rsid w:val="001D6A3B"/>
    <w:rsid w:val="001D71B0"/>
    <w:rsid w:val="001D723E"/>
    <w:rsid w:val="001D7408"/>
    <w:rsid w:val="001D7673"/>
    <w:rsid w:val="001D7720"/>
    <w:rsid w:val="001D78CA"/>
    <w:rsid w:val="001D7CF4"/>
    <w:rsid w:val="001D7D53"/>
    <w:rsid w:val="001E0104"/>
    <w:rsid w:val="001E071B"/>
    <w:rsid w:val="001E1A5A"/>
    <w:rsid w:val="001E2070"/>
    <w:rsid w:val="001E227D"/>
    <w:rsid w:val="001E2CBD"/>
    <w:rsid w:val="001E34B6"/>
    <w:rsid w:val="001E38D5"/>
    <w:rsid w:val="001E3C81"/>
    <w:rsid w:val="001E3E4A"/>
    <w:rsid w:val="001E4574"/>
    <w:rsid w:val="001E5903"/>
    <w:rsid w:val="001E595A"/>
    <w:rsid w:val="001E5F5C"/>
    <w:rsid w:val="001E6118"/>
    <w:rsid w:val="001E7388"/>
    <w:rsid w:val="001E744C"/>
    <w:rsid w:val="001E7A8A"/>
    <w:rsid w:val="001E7C06"/>
    <w:rsid w:val="001F0B54"/>
    <w:rsid w:val="001F129D"/>
    <w:rsid w:val="001F1870"/>
    <w:rsid w:val="001F18CE"/>
    <w:rsid w:val="001F1E00"/>
    <w:rsid w:val="001F29D7"/>
    <w:rsid w:val="001F3EA4"/>
    <w:rsid w:val="001F4309"/>
    <w:rsid w:val="001F433B"/>
    <w:rsid w:val="001F4885"/>
    <w:rsid w:val="001F4BDD"/>
    <w:rsid w:val="001F4EBF"/>
    <w:rsid w:val="001F52F2"/>
    <w:rsid w:val="001F5632"/>
    <w:rsid w:val="001F648A"/>
    <w:rsid w:val="001F6D68"/>
    <w:rsid w:val="001F7CD3"/>
    <w:rsid w:val="001F7E89"/>
    <w:rsid w:val="00200E36"/>
    <w:rsid w:val="0020118E"/>
    <w:rsid w:val="00201C25"/>
    <w:rsid w:val="00201F43"/>
    <w:rsid w:val="002030C4"/>
    <w:rsid w:val="0020354E"/>
    <w:rsid w:val="002035CF"/>
    <w:rsid w:val="00203BC0"/>
    <w:rsid w:val="0020432F"/>
    <w:rsid w:val="00204469"/>
    <w:rsid w:val="002049C8"/>
    <w:rsid w:val="00204B3E"/>
    <w:rsid w:val="0020526C"/>
    <w:rsid w:val="002053A9"/>
    <w:rsid w:val="002060A0"/>
    <w:rsid w:val="002077E4"/>
    <w:rsid w:val="00207875"/>
    <w:rsid w:val="00207A4A"/>
    <w:rsid w:val="00210FD3"/>
    <w:rsid w:val="00211F8C"/>
    <w:rsid w:val="00211FBF"/>
    <w:rsid w:val="00212247"/>
    <w:rsid w:val="002123BB"/>
    <w:rsid w:val="00212899"/>
    <w:rsid w:val="00212D46"/>
    <w:rsid w:val="00212D96"/>
    <w:rsid w:val="00213CED"/>
    <w:rsid w:val="00214438"/>
    <w:rsid w:val="002144D3"/>
    <w:rsid w:val="00214B0B"/>
    <w:rsid w:val="0021559D"/>
    <w:rsid w:val="002155BF"/>
    <w:rsid w:val="0021582B"/>
    <w:rsid w:val="00215BEA"/>
    <w:rsid w:val="002161FA"/>
    <w:rsid w:val="00216496"/>
    <w:rsid w:val="0021677F"/>
    <w:rsid w:val="00216CCA"/>
    <w:rsid w:val="002172D9"/>
    <w:rsid w:val="002200C5"/>
    <w:rsid w:val="00220576"/>
    <w:rsid w:val="002209EF"/>
    <w:rsid w:val="00220A58"/>
    <w:rsid w:val="00221260"/>
    <w:rsid w:val="00221457"/>
    <w:rsid w:val="002216B6"/>
    <w:rsid w:val="00221868"/>
    <w:rsid w:val="00221AC0"/>
    <w:rsid w:val="00221AF2"/>
    <w:rsid w:val="00221DC2"/>
    <w:rsid w:val="0022214F"/>
    <w:rsid w:val="00222610"/>
    <w:rsid w:val="00223DE2"/>
    <w:rsid w:val="00224039"/>
    <w:rsid w:val="00224148"/>
    <w:rsid w:val="00225058"/>
    <w:rsid w:val="002258AC"/>
    <w:rsid w:val="00225AFA"/>
    <w:rsid w:val="00225D15"/>
    <w:rsid w:val="00225F78"/>
    <w:rsid w:val="002261AC"/>
    <w:rsid w:val="00226C54"/>
    <w:rsid w:val="0022751F"/>
    <w:rsid w:val="00227723"/>
    <w:rsid w:val="00230589"/>
    <w:rsid w:val="00230DB1"/>
    <w:rsid w:val="00230DB4"/>
    <w:rsid w:val="002314C4"/>
    <w:rsid w:val="0023174A"/>
    <w:rsid w:val="00233847"/>
    <w:rsid w:val="002339B6"/>
    <w:rsid w:val="00233CA1"/>
    <w:rsid w:val="0023415B"/>
    <w:rsid w:val="00234A28"/>
    <w:rsid w:val="00235366"/>
    <w:rsid w:val="002354F0"/>
    <w:rsid w:val="002358AE"/>
    <w:rsid w:val="00236659"/>
    <w:rsid w:val="00236EDF"/>
    <w:rsid w:val="00237DC7"/>
    <w:rsid w:val="00237EA7"/>
    <w:rsid w:val="00240C47"/>
    <w:rsid w:val="00240FBF"/>
    <w:rsid w:val="002410CC"/>
    <w:rsid w:val="00241ACC"/>
    <w:rsid w:val="00242DA8"/>
    <w:rsid w:val="00242F2A"/>
    <w:rsid w:val="00243196"/>
    <w:rsid w:val="00244804"/>
    <w:rsid w:val="002450A3"/>
    <w:rsid w:val="00245431"/>
    <w:rsid w:val="0024571A"/>
    <w:rsid w:val="0024612E"/>
    <w:rsid w:val="00246912"/>
    <w:rsid w:val="00246A4C"/>
    <w:rsid w:val="00246E58"/>
    <w:rsid w:val="002475E3"/>
    <w:rsid w:val="0024774E"/>
    <w:rsid w:val="002479C7"/>
    <w:rsid w:val="00247B17"/>
    <w:rsid w:val="00247B32"/>
    <w:rsid w:val="00251B0A"/>
    <w:rsid w:val="00251B1B"/>
    <w:rsid w:val="00251D1A"/>
    <w:rsid w:val="00252170"/>
    <w:rsid w:val="002521E1"/>
    <w:rsid w:val="002523A6"/>
    <w:rsid w:val="00252591"/>
    <w:rsid w:val="00252628"/>
    <w:rsid w:val="0025310D"/>
    <w:rsid w:val="00253A61"/>
    <w:rsid w:val="002541AC"/>
    <w:rsid w:val="002546D4"/>
    <w:rsid w:val="00256138"/>
    <w:rsid w:val="0025623B"/>
    <w:rsid w:val="00257936"/>
    <w:rsid w:val="00257DC2"/>
    <w:rsid w:val="0026001B"/>
    <w:rsid w:val="0026011C"/>
    <w:rsid w:val="00260229"/>
    <w:rsid w:val="0026028F"/>
    <w:rsid w:val="002605EB"/>
    <w:rsid w:val="002607F1"/>
    <w:rsid w:val="0026164E"/>
    <w:rsid w:val="002618DB"/>
    <w:rsid w:val="002627B9"/>
    <w:rsid w:val="00262A18"/>
    <w:rsid w:val="00262BBF"/>
    <w:rsid w:val="00262D92"/>
    <w:rsid w:val="00262E66"/>
    <w:rsid w:val="00262ED7"/>
    <w:rsid w:val="00262EF9"/>
    <w:rsid w:val="00262F19"/>
    <w:rsid w:val="00264729"/>
    <w:rsid w:val="00264E32"/>
    <w:rsid w:val="00265449"/>
    <w:rsid w:val="0026587E"/>
    <w:rsid w:val="00265C91"/>
    <w:rsid w:val="00265D0D"/>
    <w:rsid w:val="00265DC3"/>
    <w:rsid w:val="00266B59"/>
    <w:rsid w:val="00266E4A"/>
    <w:rsid w:val="00267698"/>
    <w:rsid w:val="00267C9B"/>
    <w:rsid w:val="0027011B"/>
    <w:rsid w:val="0027040B"/>
    <w:rsid w:val="002707D2"/>
    <w:rsid w:val="00271407"/>
    <w:rsid w:val="002715AD"/>
    <w:rsid w:val="002716F7"/>
    <w:rsid w:val="002725DE"/>
    <w:rsid w:val="00273C47"/>
    <w:rsid w:val="00274561"/>
    <w:rsid w:val="00275109"/>
    <w:rsid w:val="002753DA"/>
    <w:rsid w:val="00275552"/>
    <w:rsid w:val="00275C9B"/>
    <w:rsid w:val="002765E8"/>
    <w:rsid w:val="002766E9"/>
    <w:rsid w:val="0027674D"/>
    <w:rsid w:val="002768AC"/>
    <w:rsid w:val="002769C2"/>
    <w:rsid w:val="00276C88"/>
    <w:rsid w:val="00277D0B"/>
    <w:rsid w:val="00277EE0"/>
    <w:rsid w:val="00280C14"/>
    <w:rsid w:val="002810D5"/>
    <w:rsid w:val="0028122E"/>
    <w:rsid w:val="00281346"/>
    <w:rsid w:val="002814D0"/>
    <w:rsid w:val="0028248F"/>
    <w:rsid w:val="0028267C"/>
    <w:rsid w:val="00282E16"/>
    <w:rsid w:val="0028306E"/>
    <w:rsid w:val="00283568"/>
    <w:rsid w:val="002838CB"/>
    <w:rsid w:val="002838F5"/>
    <w:rsid w:val="00283F8A"/>
    <w:rsid w:val="002844D6"/>
    <w:rsid w:val="00284768"/>
    <w:rsid w:val="00284CBF"/>
    <w:rsid w:val="00285280"/>
    <w:rsid w:val="00285755"/>
    <w:rsid w:val="00285EFE"/>
    <w:rsid w:val="00286080"/>
    <w:rsid w:val="002860F4"/>
    <w:rsid w:val="0028613C"/>
    <w:rsid w:val="002862EB"/>
    <w:rsid w:val="0028699F"/>
    <w:rsid w:val="00286A0F"/>
    <w:rsid w:val="00286D3B"/>
    <w:rsid w:val="002870F8"/>
    <w:rsid w:val="00287162"/>
    <w:rsid w:val="00287434"/>
    <w:rsid w:val="002876DF"/>
    <w:rsid w:val="00287A62"/>
    <w:rsid w:val="00287D48"/>
    <w:rsid w:val="00290092"/>
    <w:rsid w:val="00290B77"/>
    <w:rsid w:val="00290F7C"/>
    <w:rsid w:val="00291440"/>
    <w:rsid w:val="002915F7"/>
    <w:rsid w:val="00291967"/>
    <w:rsid w:val="00291F3B"/>
    <w:rsid w:val="002921F3"/>
    <w:rsid w:val="00292889"/>
    <w:rsid w:val="00292E9C"/>
    <w:rsid w:val="0029339A"/>
    <w:rsid w:val="00293547"/>
    <w:rsid w:val="002939F1"/>
    <w:rsid w:val="00293B8C"/>
    <w:rsid w:val="002949F8"/>
    <w:rsid w:val="00294B02"/>
    <w:rsid w:val="00294EF1"/>
    <w:rsid w:val="00294F99"/>
    <w:rsid w:val="00295580"/>
    <w:rsid w:val="00295D05"/>
    <w:rsid w:val="00296A69"/>
    <w:rsid w:val="0029704F"/>
    <w:rsid w:val="002972F7"/>
    <w:rsid w:val="002A094D"/>
    <w:rsid w:val="002A09F7"/>
    <w:rsid w:val="002A1D48"/>
    <w:rsid w:val="002A1FD7"/>
    <w:rsid w:val="002A1FD9"/>
    <w:rsid w:val="002A2102"/>
    <w:rsid w:val="002A29BA"/>
    <w:rsid w:val="002A2FC9"/>
    <w:rsid w:val="002A3457"/>
    <w:rsid w:val="002A3B1C"/>
    <w:rsid w:val="002A3F9E"/>
    <w:rsid w:val="002A3FA0"/>
    <w:rsid w:val="002A4DA1"/>
    <w:rsid w:val="002A4F3C"/>
    <w:rsid w:val="002A5322"/>
    <w:rsid w:val="002A6FC6"/>
    <w:rsid w:val="002A73D2"/>
    <w:rsid w:val="002A7675"/>
    <w:rsid w:val="002A7AA6"/>
    <w:rsid w:val="002B04C6"/>
    <w:rsid w:val="002B10E4"/>
    <w:rsid w:val="002B1930"/>
    <w:rsid w:val="002B1E34"/>
    <w:rsid w:val="002B269D"/>
    <w:rsid w:val="002B33D6"/>
    <w:rsid w:val="002B3698"/>
    <w:rsid w:val="002B39D3"/>
    <w:rsid w:val="002B3ABF"/>
    <w:rsid w:val="002B3BCC"/>
    <w:rsid w:val="002B45E7"/>
    <w:rsid w:val="002B45F9"/>
    <w:rsid w:val="002B5367"/>
    <w:rsid w:val="002B59A5"/>
    <w:rsid w:val="002B62E5"/>
    <w:rsid w:val="002B6446"/>
    <w:rsid w:val="002B7B19"/>
    <w:rsid w:val="002B7D08"/>
    <w:rsid w:val="002B7FCE"/>
    <w:rsid w:val="002C0E76"/>
    <w:rsid w:val="002C1B9A"/>
    <w:rsid w:val="002C2248"/>
    <w:rsid w:val="002C24FD"/>
    <w:rsid w:val="002C4441"/>
    <w:rsid w:val="002C4D54"/>
    <w:rsid w:val="002C5992"/>
    <w:rsid w:val="002C59BC"/>
    <w:rsid w:val="002C5E54"/>
    <w:rsid w:val="002C5F74"/>
    <w:rsid w:val="002C6024"/>
    <w:rsid w:val="002C66E3"/>
    <w:rsid w:val="002C69ED"/>
    <w:rsid w:val="002C7011"/>
    <w:rsid w:val="002C7207"/>
    <w:rsid w:val="002C7463"/>
    <w:rsid w:val="002C7AA4"/>
    <w:rsid w:val="002C7D60"/>
    <w:rsid w:val="002C7E35"/>
    <w:rsid w:val="002C7E78"/>
    <w:rsid w:val="002C7FD4"/>
    <w:rsid w:val="002D0AD8"/>
    <w:rsid w:val="002D0EC2"/>
    <w:rsid w:val="002D1FEB"/>
    <w:rsid w:val="002D2481"/>
    <w:rsid w:val="002D24D5"/>
    <w:rsid w:val="002D27E6"/>
    <w:rsid w:val="002D3506"/>
    <w:rsid w:val="002D38A3"/>
    <w:rsid w:val="002D3A27"/>
    <w:rsid w:val="002D43BD"/>
    <w:rsid w:val="002D46FA"/>
    <w:rsid w:val="002D4974"/>
    <w:rsid w:val="002D4AB8"/>
    <w:rsid w:val="002D51AB"/>
    <w:rsid w:val="002D555D"/>
    <w:rsid w:val="002D588D"/>
    <w:rsid w:val="002D6177"/>
    <w:rsid w:val="002E06FA"/>
    <w:rsid w:val="002E0865"/>
    <w:rsid w:val="002E0982"/>
    <w:rsid w:val="002E0D0F"/>
    <w:rsid w:val="002E0F5B"/>
    <w:rsid w:val="002E18C0"/>
    <w:rsid w:val="002E225E"/>
    <w:rsid w:val="002E3113"/>
    <w:rsid w:val="002E3459"/>
    <w:rsid w:val="002E3771"/>
    <w:rsid w:val="002E3FA1"/>
    <w:rsid w:val="002E46FA"/>
    <w:rsid w:val="002E4B74"/>
    <w:rsid w:val="002E5332"/>
    <w:rsid w:val="002E567F"/>
    <w:rsid w:val="002E5B1B"/>
    <w:rsid w:val="002E6A21"/>
    <w:rsid w:val="002E6B57"/>
    <w:rsid w:val="002E6FF4"/>
    <w:rsid w:val="002E7035"/>
    <w:rsid w:val="002E7829"/>
    <w:rsid w:val="002E7C17"/>
    <w:rsid w:val="002E7EF8"/>
    <w:rsid w:val="002F032A"/>
    <w:rsid w:val="002F09F3"/>
    <w:rsid w:val="002F197A"/>
    <w:rsid w:val="002F1B73"/>
    <w:rsid w:val="002F1E2B"/>
    <w:rsid w:val="002F2580"/>
    <w:rsid w:val="002F2FB6"/>
    <w:rsid w:val="002F3BF5"/>
    <w:rsid w:val="002F3CE8"/>
    <w:rsid w:val="002F3DBD"/>
    <w:rsid w:val="002F3EC3"/>
    <w:rsid w:val="002F40E5"/>
    <w:rsid w:val="002F43E3"/>
    <w:rsid w:val="002F4520"/>
    <w:rsid w:val="002F463F"/>
    <w:rsid w:val="002F4FB3"/>
    <w:rsid w:val="002F520E"/>
    <w:rsid w:val="002F52F0"/>
    <w:rsid w:val="002F5587"/>
    <w:rsid w:val="002F632F"/>
    <w:rsid w:val="002F6454"/>
    <w:rsid w:val="002F64FD"/>
    <w:rsid w:val="002F67B9"/>
    <w:rsid w:val="002F6804"/>
    <w:rsid w:val="002F72A0"/>
    <w:rsid w:val="002F750E"/>
    <w:rsid w:val="002F76F9"/>
    <w:rsid w:val="002F79FD"/>
    <w:rsid w:val="0030003E"/>
    <w:rsid w:val="0030031C"/>
    <w:rsid w:val="0030036C"/>
    <w:rsid w:val="00300731"/>
    <w:rsid w:val="00301015"/>
    <w:rsid w:val="0030216F"/>
    <w:rsid w:val="00302A48"/>
    <w:rsid w:val="00302AB0"/>
    <w:rsid w:val="003034F2"/>
    <w:rsid w:val="00303CA9"/>
    <w:rsid w:val="003040B1"/>
    <w:rsid w:val="00304532"/>
    <w:rsid w:val="0030477A"/>
    <w:rsid w:val="003051D1"/>
    <w:rsid w:val="003055E2"/>
    <w:rsid w:val="00305B34"/>
    <w:rsid w:val="00305CD2"/>
    <w:rsid w:val="003061C0"/>
    <w:rsid w:val="003070F6"/>
    <w:rsid w:val="00307193"/>
    <w:rsid w:val="00307A15"/>
    <w:rsid w:val="00307C50"/>
    <w:rsid w:val="00307CB7"/>
    <w:rsid w:val="003100E4"/>
    <w:rsid w:val="0031026B"/>
    <w:rsid w:val="003103F2"/>
    <w:rsid w:val="00310486"/>
    <w:rsid w:val="00310887"/>
    <w:rsid w:val="00310896"/>
    <w:rsid w:val="00311632"/>
    <w:rsid w:val="003118E3"/>
    <w:rsid w:val="00311950"/>
    <w:rsid w:val="00311D46"/>
    <w:rsid w:val="003125DC"/>
    <w:rsid w:val="0031265F"/>
    <w:rsid w:val="00313C4B"/>
    <w:rsid w:val="00313D04"/>
    <w:rsid w:val="00313F52"/>
    <w:rsid w:val="0031400E"/>
    <w:rsid w:val="003140FE"/>
    <w:rsid w:val="00314EA9"/>
    <w:rsid w:val="00314FD9"/>
    <w:rsid w:val="00315A39"/>
    <w:rsid w:val="00315CDC"/>
    <w:rsid w:val="00315DEC"/>
    <w:rsid w:val="00316B61"/>
    <w:rsid w:val="00316E56"/>
    <w:rsid w:val="00317C90"/>
    <w:rsid w:val="00317D24"/>
    <w:rsid w:val="00320479"/>
    <w:rsid w:val="00320934"/>
    <w:rsid w:val="00321058"/>
    <w:rsid w:val="003217A7"/>
    <w:rsid w:val="0032186E"/>
    <w:rsid w:val="00321D13"/>
    <w:rsid w:val="00321D7A"/>
    <w:rsid w:val="00322349"/>
    <w:rsid w:val="00322A53"/>
    <w:rsid w:val="00322E7C"/>
    <w:rsid w:val="003230D1"/>
    <w:rsid w:val="003233C2"/>
    <w:rsid w:val="0032340C"/>
    <w:rsid w:val="003238D1"/>
    <w:rsid w:val="00323C51"/>
    <w:rsid w:val="00323EDA"/>
    <w:rsid w:val="003249C7"/>
    <w:rsid w:val="003249EA"/>
    <w:rsid w:val="00324E47"/>
    <w:rsid w:val="00325CA3"/>
    <w:rsid w:val="00325D0E"/>
    <w:rsid w:val="00325D99"/>
    <w:rsid w:val="003263CB"/>
    <w:rsid w:val="003271EB"/>
    <w:rsid w:val="003272B1"/>
    <w:rsid w:val="0032749B"/>
    <w:rsid w:val="00327756"/>
    <w:rsid w:val="00327F89"/>
    <w:rsid w:val="003304EB"/>
    <w:rsid w:val="00330CCD"/>
    <w:rsid w:val="003310E4"/>
    <w:rsid w:val="0033269E"/>
    <w:rsid w:val="00332C42"/>
    <w:rsid w:val="003332E6"/>
    <w:rsid w:val="0033385E"/>
    <w:rsid w:val="00333918"/>
    <w:rsid w:val="003339D9"/>
    <w:rsid w:val="00333E55"/>
    <w:rsid w:val="00334578"/>
    <w:rsid w:val="00334810"/>
    <w:rsid w:val="00335A91"/>
    <w:rsid w:val="00335F76"/>
    <w:rsid w:val="00336003"/>
    <w:rsid w:val="00336008"/>
    <w:rsid w:val="003361E4"/>
    <w:rsid w:val="00336552"/>
    <w:rsid w:val="003366F9"/>
    <w:rsid w:val="00336952"/>
    <w:rsid w:val="00336BC0"/>
    <w:rsid w:val="00337265"/>
    <w:rsid w:val="00337A85"/>
    <w:rsid w:val="003400B1"/>
    <w:rsid w:val="0034034B"/>
    <w:rsid w:val="00341A23"/>
    <w:rsid w:val="00341C74"/>
    <w:rsid w:val="003424A6"/>
    <w:rsid w:val="00342834"/>
    <w:rsid w:val="00342B98"/>
    <w:rsid w:val="00342E37"/>
    <w:rsid w:val="0034307D"/>
    <w:rsid w:val="00343928"/>
    <w:rsid w:val="00343969"/>
    <w:rsid w:val="003447E5"/>
    <w:rsid w:val="003450BD"/>
    <w:rsid w:val="00345751"/>
    <w:rsid w:val="00345838"/>
    <w:rsid w:val="0034621F"/>
    <w:rsid w:val="0034671F"/>
    <w:rsid w:val="00346DE4"/>
    <w:rsid w:val="00347031"/>
    <w:rsid w:val="003471BA"/>
    <w:rsid w:val="00347333"/>
    <w:rsid w:val="00347A8A"/>
    <w:rsid w:val="00347BEB"/>
    <w:rsid w:val="003504C3"/>
    <w:rsid w:val="00351186"/>
    <w:rsid w:val="00351436"/>
    <w:rsid w:val="00351C3E"/>
    <w:rsid w:val="0035226F"/>
    <w:rsid w:val="00352467"/>
    <w:rsid w:val="00352B06"/>
    <w:rsid w:val="00352CDE"/>
    <w:rsid w:val="003534C4"/>
    <w:rsid w:val="003538F6"/>
    <w:rsid w:val="0035429C"/>
    <w:rsid w:val="00354A63"/>
    <w:rsid w:val="00354A6F"/>
    <w:rsid w:val="003553A3"/>
    <w:rsid w:val="00356C3E"/>
    <w:rsid w:val="00356EE4"/>
    <w:rsid w:val="00357284"/>
    <w:rsid w:val="003600D6"/>
    <w:rsid w:val="00360AA2"/>
    <w:rsid w:val="00361304"/>
    <w:rsid w:val="00361F99"/>
    <w:rsid w:val="003622FA"/>
    <w:rsid w:val="00362341"/>
    <w:rsid w:val="003626D4"/>
    <w:rsid w:val="00362BE6"/>
    <w:rsid w:val="00362F09"/>
    <w:rsid w:val="003634CC"/>
    <w:rsid w:val="0036358A"/>
    <w:rsid w:val="003652C6"/>
    <w:rsid w:val="0036576C"/>
    <w:rsid w:val="00365941"/>
    <w:rsid w:val="00365B8A"/>
    <w:rsid w:val="00365E83"/>
    <w:rsid w:val="003662D3"/>
    <w:rsid w:val="003662E1"/>
    <w:rsid w:val="003668EC"/>
    <w:rsid w:val="003669BB"/>
    <w:rsid w:val="00366CA3"/>
    <w:rsid w:val="00366FA0"/>
    <w:rsid w:val="003670E7"/>
    <w:rsid w:val="0036795D"/>
    <w:rsid w:val="00367A70"/>
    <w:rsid w:val="003703CC"/>
    <w:rsid w:val="00370634"/>
    <w:rsid w:val="00370C4D"/>
    <w:rsid w:val="00370FA8"/>
    <w:rsid w:val="003715E9"/>
    <w:rsid w:val="00372305"/>
    <w:rsid w:val="00372A2C"/>
    <w:rsid w:val="00373037"/>
    <w:rsid w:val="003731D0"/>
    <w:rsid w:val="0037359A"/>
    <w:rsid w:val="00373BC7"/>
    <w:rsid w:val="00374113"/>
    <w:rsid w:val="00374A72"/>
    <w:rsid w:val="00374AFA"/>
    <w:rsid w:val="00374D6D"/>
    <w:rsid w:val="00374EFF"/>
    <w:rsid w:val="00375105"/>
    <w:rsid w:val="003751FA"/>
    <w:rsid w:val="00375E18"/>
    <w:rsid w:val="00376F81"/>
    <w:rsid w:val="0038048F"/>
    <w:rsid w:val="0038081E"/>
    <w:rsid w:val="00380B4C"/>
    <w:rsid w:val="00381769"/>
    <w:rsid w:val="00381969"/>
    <w:rsid w:val="00381CD1"/>
    <w:rsid w:val="00382095"/>
    <w:rsid w:val="00382525"/>
    <w:rsid w:val="00382831"/>
    <w:rsid w:val="00383002"/>
    <w:rsid w:val="00384794"/>
    <w:rsid w:val="00384DF8"/>
    <w:rsid w:val="0038512F"/>
    <w:rsid w:val="00385269"/>
    <w:rsid w:val="00385DF2"/>
    <w:rsid w:val="00385FD5"/>
    <w:rsid w:val="00386C4A"/>
    <w:rsid w:val="00387D77"/>
    <w:rsid w:val="00390075"/>
    <w:rsid w:val="003901E5"/>
    <w:rsid w:val="00390C27"/>
    <w:rsid w:val="003913E7"/>
    <w:rsid w:val="00391465"/>
    <w:rsid w:val="00391E1D"/>
    <w:rsid w:val="00391F8D"/>
    <w:rsid w:val="003920E3"/>
    <w:rsid w:val="0039231B"/>
    <w:rsid w:val="003928C8"/>
    <w:rsid w:val="00392A6F"/>
    <w:rsid w:val="00392E03"/>
    <w:rsid w:val="003942CE"/>
    <w:rsid w:val="003951A8"/>
    <w:rsid w:val="00395D63"/>
    <w:rsid w:val="003962AC"/>
    <w:rsid w:val="0039659A"/>
    <w:rsid w:val="00396735"/>
    <w:rsid w:val="003969F7"/>
    <w:rsid w:val="00397BE9"/>
    <w:rsid w:val="003A03B2"/>
    <w:rsid w:val="003A0669"/>
    <w:rsid w:val="003A0ADC"/>
    <w:rsid w:val="003A0D2F"/>
    <w:rsid w:val="003A0FA7"/>
    <w:rsid w:val="003A144D"/>
    <w:rsid w:val="003A156C"/>
    <w:rsid w:val="003A15BD"/>
    <w:rsid w:val="003A160A"/>
    <w:rsid w:val="003A1811"/>
    <w:rsid w:val="003A1D40"/>
    <w:rsid w:val="003A250B"/>
    <w:rsid w:val="003A2F18"/>
    <w:rsid w:val="003A2FAC"/>
    <w:rsid w:val="003A311B"/>
    <w:rsid w:val="003A3184"/>
    <w:rsid w:val="003A3213"/>
    <w:rsid w:val="003A392D"/>
    <w:rsid w:val="003A3B90"/>
    <w:rsid w:val="003A4737"/>
    <w:rsid w:val="003A4B61"/>
    <w:rsid w:val="003A64CB"/>
    <w:rsid w:val="003A684D"/>
    <w:rsid w:val="003A7E6C"/>
    <w:rsid w:val="003B039D"/>
    <w:rsid w:val="003B046A"/>
    <w:rsid w:val="003B09E1"/>
    <w:rsid w:val="003B1176"/>
    <w:rsid w:val="003B1E7F"/>
    <w:rsid w:val="003B24FA"/>
    <w:rsid w:val="003B2871"/>
    <w:rsid w:val="003B2C66"/>
    <w:rsid w:val="003B3136"/>
    <w:rsid w:val="003B347A"/>
    <w:rsid w:val="003B3553"/>
    <w:rsid w:val="003B3B1D"/>
    <w:rsid w:val="003B3E75"/>
    <w:rsid w:val="003B4323"/>
    <w:rsid w:val="003B4666"/>
    <w:rsid w:val="003B47B2"/>
    <w:rsid w:val="003B48D1"/>
    <w:rsid w:val="003B4AE9"/>
    <w:rsid w:val="003B5033"/>
    <w:rsid w:val="003B604F"/>
    <w:rsid w:val="003B653E"/>
    <w:rsid w:val="003B6868"/>
    <w:rsid w:val="003B6A75"/>
    <w:rsid w:val="003B6F93"/>
    <w:rsid w:val="003B6FB8"/>
    <w:rsid w:val="003B6FDA"/>
    <w:rsid w:val="003B76AE"/>
    <w:rsid w:val="003B7A20"/>
    <w:rsid w:val="003B7B59"/>
    <w:rsid w:val="003C0BF7"/>
    <w:rsid w:val="003C0EBC"/>
    <w:rsid w:val="003C1523"/>
    <w:rsid w:val="003C1B6A"/>
    <w:rsid w:val="003C1CC4"/>
    <w:rsid w:val="003C22CF"/>
    <w:rsid w:val="003C2526"/>
    <w:rsid w:val="003C29F3"/>
    <w:rsid w:val="003C3183"/>
    <w:rsid w:val="003C392D"/>
    <w:rsid w:val="003C3AA6"/>
    <w:rsid w:val="003C3D9A"/>
    <w:rsid w:val="003C4648"/>
    <w:rsid w:val="003C4F50"/>
    <w:rsid w:val="003C5017"/>
    <w:rsid w:val="003C55EA"/>
    <w:rsid w:val="003C6D2C"/>
    <w:rsid w:val="003C6E97"/>
    <w:rsid w:val="003C777E"/>
    <w:rsid w:val="003C7B76"/>
    <w:rsid w:val="003C7FCF"/>
    <w:rsid w:val="003D189A"/>
    <w:rsid w:val="003D20F1"/>
    <w:rsid w:val="003D25CA"/>
    <w:rsid w:val="003D269F"/>
    <w:rsid w:val="003D26C3"/>
    <w:rsid w:val="003D2827"/>
    <w:rsid w:val="003D2CCC"/>
    <w:rsid w:val="003D2E47"/>
    <w:rsid w:val="003D2FB9"/>
    <w:rsid w:val="003D341D"/>
    <w:rsid w:val="003D4D83"/>
    <w:rsid w:val="003D56FE"/>
    <w:rsid w:val="003D60FD"/>
    <w:rsid w:val="003D62FD"/>
    <w:rsid w:val="003D639A"/>
    <w:rsid w:val="003D6594"/>
    <w:rsid w:val="003D6FCD"/>
    <w:rsid w:val="003D7715"/>
    <w:rsid w:val="003D7C56"/>
    <w:rsid w:val="003E01D2"/>
    <w:rsid w:val="003E02CA"/>
    <w:rsid w:val="003E081F"/>
    <w:rsid w:val="003E0B8B"/>
    <w:rsid w:val="003E0C7B"/>
    <w:rsid w:val="003E0F82"/>
    <w:rsid w:val="003E1E99"/>
    <w:rsid w:val="003E24DA"/>
    <w:rsid w:val="003E260D"/>
    <w:rsid w:val="003E2624"/>
    <w:rsid w:val="003E2DA0"/>
    <w:rsid w:val="003E3AF9"/>
    <w:rsid w:val="003E455C"/>
    <w:rsid w:val="003E4B96"/>
    <w:rsid w:val="003E4E0D"/>
    <w:rsid w:val="003E511A"/>
    <w:rsid w:val="003E54FB"/>
    <w:rsid w:val="003E587F"/>
    <w:rsid w:val="003E5AB0"/>
    <w:rsid w:val="003E5D2A"/>
    <w:rsid w:val="003E5FC3"/>
    <w:rsid w:val="003E6B02"/>
    <w:rsid w:val="003E6FD3"/>
    <w:rsid w:val="003F068E"/>
    <w:rsid w:val="003F0891"/>
    <w:rsid w:val="003F0EC4"/>
    <w:rsid w:val="003F12CE"/>
    <w:rsid w:val="003F1846"/>
    <w:rsid w:val="003F24C7"/>
    <w:rsid w:val="003F2AF2"/>
    <w:rsid w:val="003F3120"/>
    <w:rsid w:val="003F32D2"/>
    <w:rsid w:val="003F3CBD"/>
    <w:rsid w:val="003F4B4E"/>
    <w:rsid w:val="003F4DEE"/>
    <w:rsid w:val="003F4E09"/>
    <w:rsid w:val="003F4EC9"/>
    <w:rsid w:val="003F5289"/>
    <w:rsid w:val="003F5BE0"/>
    <w:rsid w:val="003F632D"/>
    <w:rsid w:val="003F681A"/>
    <w:rsid w:val="003F6E49"/>
    <w:rsid w:val="003F6F51"/>
    <w:rsid w:val="003F70CB"/>
    <w:rsid w:val="003F7D68"/>
    <w:rsid w:val="003F7DF6"/>
    <w:rsid w:val="0040046D"/>
    <w:rsid w:val="004005F4"/>
    <w:rsid w:val="004006C7"/>
    <w:rsid w:val="0040098A"/>
    <w:rsid w:val="00400C2E"/>
    <w:rsid w:val="00401824"/>
    <w:rsid w:val="00401928"/>
    <w:rsid w:val="00402091"/>
    <w:rsid w:val="0040231A"/>
    <w:rsid w:val="0040259F"/>
    <w:rsid w:val="00402628"/>
    <w:rsid w:val="0040281A"/>
    <w:rsid w:val="00402A0C"/>
    <w:rsid w:val="00402A7D"/>
    <w:rsid w:val="00402BC3"/>
    <w:rsid w:val="004037DB"/>
    <w:rsid w:val="00403C85"/>
    <w:rsid w:val="00403DEA"/>
    <w:rsid w:val="00404BF7"/>
    <w:rsid w:val="00405087"/>
    <w:rsid w:val="004053D6"/>
    <w:rsid w:val="00405445"/>
    <w:rsid w:val="00405C82"/>
    <w:rsid w:val="00407374"/>
    <w:rsid w:val="0040739A"/>
    <w:rsid w:val="004103A7"/>
    <w:rsid w:val="00410D2C"/>
    <w:rsid w:val="00411010"/>
    <w:rsid w:val="004119ED"/>
    <w:rsid w:val="00412347"/>
    <w:rsid w:val="0041270E"/>
    <w:rsid w:val="00413499"/>
    <w:rsid w:val="00413564"/>
    <w:rsid w:val="00414AA7"/>
    <w:rsid w:val="00414CFF"/>
    <w:rsid w:val="00414D83"/>
    <w:rsid w:val="00415A8E"/>
    <w:rsid w:val="00416D77"/>
    <w:rsid w:val="00416E1A"/>
    <w:rsid w:val="00416F79"/>
    <w:rsid w:val="0041703F"/>
    <w:rsid w:val="004170E2"/>
    <w:rsid w:val="0041763E"/>
    <w:rsid w:val="0041771D"/>
    <w:rsid w:val="00420816"/>
    <w:rsid w:val="00420EA6"/>
    <w:rsid w:val="00421FC2"/>
    <w:rsid w:val="00422083"/>
    <w:rsid w:val="004223F0"/>
    <w:rsid w:val="00422B8E"/>
    <w:rsid w:val="00422EEA"/>
    <w:rsid w:val="0042400F"/>
    <w:rsid w:val="00424C7F"/>
    <w:rsid w:val="00424FBB"/>
    <w:rsid w:val="00425576"/>
    <w:rsid w:val="004262DA"/>
    <w:rsid w:val="004264B0"/>
    <w:rsid w:val="00426A48"/>
    <w:rsid w:val="00426B15"/>
    <w:rsid w:val="0042708F"/>
    <w:rsid w:val="004271EF"/>
    <w:rsid w:val="0042723D"/>
    <w:rsid w:val="00427745"/>
    <w:rsid w:val="00427BFA"/>
    <w:rsid w:val="00427F1E"/>
    <w:rsid w:val="00430477"/>
    <w:rsid w:val="00430578"/>
    <w:rsid w:val="00430974"/>
    <w:rsid w:val="00430C87"/>
    <w:rsid w:val="004314ED"/>
    <w:rsid w:val="0043273D"/>
    <w:rsid w:val="00432F20"/>
    <w:rsid w:val="0043310F"/>
    <w:rsid w:val="0043335B"/>
    <w:rsid w:val="00433439"/>
    <w:rsid w:val="00433455"/>
    <w:rsid w:val="004336AF"/>
    <w:rsid w:val="00433C76"/>
    <w:rsid w:val="00433D4E"/>
    <w:rsid w:val="00433DCA"/>
    <w:rsid w:val="00433F3F"/>
    <w:rsid w:val="00433FBD"/>
    <w:rsid w:val="004348AF"/>
    <w:rsid w:val="00434C42"/>
    <w:rsid w:val="00436403"/>
    <w:rsid w:val="004378CB"/>
    <w:rsid w:val="00437E2E"/>
    <w:rsid w:val="00440AEB"/>
    <w:rsid w:val="00440B95"/>
    <w:rsid w:val="00440D01"/>
    <w:rsid w:val="00441623"/>
    <w:rsid w:val="0044221A"/>
    <w:rsid w:val="00442522"/>
    <w:rsid w:val="00443095"/>
    <w:rsid w:val="00443229"/>
    <w:rsid w:val="004436B4"/>
    <w:rsid w:val="00443888"/>
    <w:rsid w:val="004439A6"/>
    <w:rsid w:val="00443DFD"/>
    <w:rsid w:val="0044427E"/>
    <w:rsid w:val="00444CE8"/>
    <w:rsid w:val="004452A9"/>
    <w:rsid w:val="004458CF"/>
    <w:rsid w:val="00445C08"/>
    <w:rsid w:val="00446029"/>
    <w:rsid w:val="00446D05"/>
    <w:rsid w:val="00446D67"/>
    <w:rsid w:val="00446DEF"/>
    <w:rsid w:val="0044702C"/>
    <w:rsid w:val="004473CB"/>
    <w:rsid w:val="0045023B"/>
    <w:rsid w:val="00450C05"/>
    <w:rsid w:val="00452755"/>
    <w:rsid w:val="00452981"/>
    <w:rsid w:val="0045398F"/>
    <w:rsid w:val="00453A70"/>
    <w:rsid w:val="00453BAE"/>
    <w:rsid w:val="00453C32"/>
    <w:rsid w:val="00453C55"/>
    <w:rsid w:val="00455C32"/>
    <w:rsid w:val="00456060"/>
    <w:rsid w:val="00456B0D"/>
    <w:rsid w:val="00457818"/>
    <w:rsid w:val="0045799B"/>
    <w:rsid w:val="00457A80"/>
    <w:rsid w:val="00457D95"/>
    <w:rsid w:val="004601A8"/>
    <w:rsid w:val="004602D2"/>
    <w:rsid w:val="0046035A"/>
    <w:rsid w:val="00460F37"/>
    <w:rsid w:val="004618DF"/>
    <w:rsid w:val="00461A92"/>
    <w:rsid w:val="00461F39"/>
    <w:rsid w:val="00462941"/>
    <w:rsid w:val="00462E52"/>
    <w:rsid w:val="00462FD6"/>
    <w:rsid w:val="00463640"/>
    <w:rsid w:val="00463DE5"/>
    <w:rsid w:val="004645CB"/>
    <w:rsid w:val="00464811"/>
    <w:rsid w:val="00464B28"/>
    <w:rsid w:val="00464F14"/>
    <w:rsid w:val="0046510E"/>
    <w:rsid w:val="00465597"/>
    <w:rsid w:val="00465BA4"/>
    <w:rsid w:val="004662EC"/>
    <w:rsid w:val="0046690E"/>
    <w:rsid w:val="00466AE4"/>
    <w:rsid w:val="004700AE"/>
    <w:rsid w:val="004703E9"/>
    <w:rsid w:val="00470668"/>
    <w:rsid w:val="00470776"/>
    <w:rsid w:val="0047084B"/>
    <w:rsid w:val="00470E1A"/>
    <w:rsid w:val="00472716"/>
    <w:rsid w:val="004728CE"/>
    <w:rsid w:val="00473A68"/>
    <w:rsid w:val="00473B7A"/>
    <w:rsid w:val="00473BC6"/>
    <w:rsid w:val="00473DFA"/>
    <w:rsid w:val="0047511E"/>
    <w:rsid w:val="00475554"/>
    <w:rsid w:val="00475995"/>
    <w:rsid w:val="00475DED"/>
    <w:rsid w:val="00475DEF"/>
    <w:rsid w:val="00475F97"/>
    <w:rsid w:val="0047750E"/>
    <w:rsid w:val="00477843"/>
    <w:rsid w:val="0047788F"/>
    <w:rsid w:val="0048047E"/>
    <w:rsid w:val="004807E8"/>
    <w:rsid w:val="0048083F"/>
    <w:rsid w:val="0048095C"/>
    <w:rsid w:val="00480AF0"/>
    <w:rsid w:val="00480B40"/>
    <w:rsid w:val="00481A94"/>
    <w:rsid w:val="00481C7C"/>
    <w:rsid w:val="00482097"/>
    <w:rsid w:val="0048256F"/>
    <w:rsid w:val="00482BA7"/>
    <w:rsid w:val="00482E06"/>
    <w:rsid w:val="00483719"/>
    <w:rsid w:val="004843DB"/>
    <w:rsid w:val="00484EA7"/>
    <w:rsid w:val="0048520F"/>
    <w:rsid w:val="0048523E"/>
    <w:rsid w:val="0048589D"/>
    <w:rsid w:val="00485A21"/>
    <w:rsid w:val="00485BBF"/>
    <w:rsid w:val="00486A6F"/>
    <w:rsid w:val="004872F1"/>
    <w:rsid w:val="004873FA"/>
    <w:rsid w:val="00487F26"/>
    <w:rsid w:val="004901EB"/>
    <w:rsid w:val="004914F6"/>
    <w:rsid w:val="00491516"/>
    <w:rsid w:val="00492283"/>
    <w:rsid w:val="00492623"/>
    <w:rsid w:val="004930ED"/>
    <w:rsid w:val="00493696"/>
    <w:rsid w:val="004937C4"/>
    <w:rsid w:val="004942A3"/>
    <w:rsid w:val="004945A5"/>
    <w:rsid w:val="00494C13"/>
    <w:rsid w:val="00494EFA"/>
    <w:rsid w:val="0049548A"/>
    <w:rsid w:val="00495704"/>
    <w:rsid w:val="00495CB1"/>
    <w:rsid w:val="00496004"/>
    <w:rsid w:val="004965C4"/>
    <w:rsid w:val="00496AEB"/>
    <w:rsid w:val="004970E8"/>
    <w:rsid w:val="00497159"/>
    <w:rsid w:val="00497200"/>
    <w:rsid w:val="004973DC"/>
    <w:rsid w:val="0049756F"/>
    <w:rsid w:val="00497AED"/>
    <w:rsid w:val="00497B3F"/>
    <w:rsid w:val="00497DCF"/>
    <w:rsid w:val="004A16D9"/>
    <w:rsid w:val="004A1EB7"/>
    <w:rsid w:val="004A22F7"/>
    <w:rsid w:val="004A24F5"/>
    <w:rsid w:val="004A2610"/>
    <w:rsid w:val="004A2A4D"/>
    <w:rsid w:val="004A3C7A"/>
    <w:rsid w:val="004A466C"/>
    <w:rsid w:val="004A48AA"/>
    <w:rsid w:val="004A50D0"/>
    <w:rsid w:val="004A5DAC"/>
    <w:rsid w:val="004A5DD7"/>
    <w:rsid w:val="004A651C"/>
    <w:rsid w:val="004A706C"/>
    <w:rsid w:val="004A766F"/>
    <w:rsid w:val="004A7C00"/>
    <w:rsid w:val="004A7C32"/>
    <w:rsid w:val="004B007D"/>
    <w:rsid w:val="004B0252"/>
    <w:rsid w:val="004B034C"/>
    <w:rsid w:val="004B0C72"/>
    <w:rsid w:val="004B1082"/>
    <w:rsid w:val="004B14FB"/>
    <w:rsid w:val="004B20E1"/>
    <w:rsid w:val="004B2128"/>
    <w:rsid w:val="004B25A9"/>
    <w:rsid w:val="004B32BD"/>
    <w:rsid w:val="004B354B"/>
    <w:rsid w:val="004B355A"/>
    <w:rsid w:val="004B35E9"/>
    <w:rsid w:val="004B3C1C"/>
    <w:rsid w:val="004B3C8A"/>
    <w:rsid w:val="004B41EB"/>
    <w:rsid w:val="004B433C"/>
    <w:rsid w:val="004B4438"/>
    <w:rsid w:val="004B541E"/>
    <w:rsid w:val="004B5D06"/>
    <w:rsid w:val="004B5D1B"/>
    <w:rsid w:val="004B682B"/>
    <w:rsid w:val="004B7887"/>
    <w:rsid w:val="004C0ABD"/>
    <w:rsid w:val="004C17EF"/>
    <w:rsid w:val="004C1955"/>
    <w:rsid w:val="004C1C07"/>
    <w:rsid w:val="004C1D48"/>
    <w:rsid w:val="004C2438"/>
    <w:rsid w:val="004C309E"/>
    <w:rsid w:val="004C3100"/>
    <w:rsid w:val="004C356D"/>
    <w:rsid w:val="004C4053"/>
    <w:rsid w:val="004C471A"/>
    <w:rsid w:val="004C48D0"/>
    <w:rsid w:val="004C50F8"/>
    <w:rsid w:val="004C5DCB"/>
    <w:rsid w:val="004C64C5"/>
    <w:rsid w:val="004C64FB"/>
    <w:rsid w:val="004C6762"/>
    <w:rsid w:val="004C7758"/>
    <w:rsid w:val="004C77B0"/>
    <w:rsid w:val="004D0009"/>
    <w:rsid w:val="004D028A"/>
    <w:rsid w:val="004D045D"/>
    <w:rsid w:val="004D06D9"/>
    <w:rsid w:val="004D0957"/>
    <w:rsid w:val="004D125C"/>
    <w:rsid w:val="004D1825"/>
    <w:rsid w:val="004D1AD8"/>
    <w:rsid w:val="004D214A"/>
    <w:rsid w:val="004D22FD"/>
    <w:rsid w:val="004D2424"/>
    <w:rsid w:val="004D3356"/>
    <w:rsid w:val="004D3BA6"/>
    <w:rsid w:val="004D3E93"/>
    <w:rsid w:val="004D3FAC"/>
    <w:rsid w:val="004D4388"/>
    <w:rsid w:val="004D4569"/>
    <w:rsid w:val="004D5239"/>
    <w:rsid w:val="004D5789"/>
    <w:rsid w:val="004D5BFE"/>
    <w:rsid w:val="004D6111"/>
    <w:rsid w:val="004D68B0"/>
    <w:rsid w:val="004D6A99"/>
    <w:rsid w:val="004D72E4"/>
    <w:rsid w:val="004D7A81"/>
    <w:rsid w:val="004E07AB"/>
    <w:rsid w:val="004E07D1"/>
    <w:rsid w:val="004E0B8A"/>
    <w:rsid w:val="004E0FC2"/>
    <w:rsid w:val="004E16E6"/>
    <w:rsid w:val="004E18D6"/>
    <w:rsid w:val="004E1DAB"/>
    <w:rsid w:val="004E2BC9"/>
    <w:rsid w:val="004E2E83"/>
    <w:rsid w:val="004E377D"/>
    <w:rsid w:val="004E3843"/>
    <w:rsid w:val="004E5E24"/>
    <w:rsid w:val="004E60B2"/>
    <w:rsid w:val="004E704E"/>
    <w:rsid w:val="004E723D"/>
    <w:rsid w:val="004E7BD8"/>
    <w:rsid w:val="004F010F"/>
    <w:rsid w:val="004F0334"/>
    <w:rsid w:val="004F052A"/>
    <w:rsid w:val="004F1783"/>
    <w:rsid w:val="004F178B"/>
    <w:rsid w:val="004F1BBE"/>
    <w:rsid w:val="004F1D8F"/>
    <w:rsid w:val="004F2378"/>
    <w:rsid w:val="004F2471"/>
    <w:rsid w:val="004F29BD"/>
    <w:rsid w:val="004F2B6D"/>
    <w:rsid w:val="004F32F4"/>
    <w:rsid w:val="004F331C"/>
    <w:rsid w:val="004F3B83"/>
    <w:rsid w:val="004F42BE"/>
    <w:rsid w:val="004F4D47"/>
    <w:rsid w:val="004F4E94"/>
    <w:rsid w:val="004F5DF0"/>
    <w:rsid w:val="004F623A"/>
    <w:rsid w:val="004F645C"/>
    <w:rsid w:val="004F7327"/>
    <w:rsid w:val="004F7403"/>
    <w:rsid w:val="004F75ED"/>
    <w:rsid w:val="004F7BD1"/>
    <w:rsid w:val="00500177"/>
    <w:rsid w:val="00500188"/>
    <w:rsid w:val="00500643"/>
    <w:rsid w:val="00500DB4"/>
    <w:rsid w:val="00500DBB"/>
    <w:rsid w:val="0050175C"/>
    <w:rsid w:val="005025CE"/>
    <w:rsid w:val="005025FA"/>
    <w:rsid w:val="005026AA"/>
    <w:rsid w:val="00502B34"/>
    <w:rsid w:val="00503064"/>
    <w:rsid w:val="005033AE"/>
    <w:rsid w:val="00503747"/>
    <w:rsid w:val="005039D7"/>
    <w:rsid w:val="00503A5F"/>
    <w:rsid w:val="00503E8E"/>
    <w:rsid w:val="00505047"/>
    <w:rsid w:val="0050511E"/>
    <w:rsid w:val="0050527C"/>
    <w:rsid w:val="005056C1"/>
    <w:rsid w:val="00505CFD"/>
    <w:rsid w:val="005108CB"/>
    <w:rsid w:val="00510DDE"/>
    <w:rsid w:val="00511EC2"/>
    <w:rsid w:val="00511F74"/>
    <w:rsid w:val="00513133"/>
    <w:rsid w:val="00513416"/>
    <w:rsid w:val="00513B45"/>
    <w:rsid w:val="005144CF"/>
    <w:rsid w:val="005146F7"/>
    <w:rsid w:val="00514E09"/>
    <w:rsid w:val="0051503F"/>
    <w:rsid w:val="00515206"/>
    <w:rsid w:val="0051600A"/>
    <w:rsid w:val="0051626C"/>
    <w:rsid w:val="00516BC6"/>
    <w:rsid w:val="005178FC"/>
    <w:rsid w:val="00517921"/>
    <w:rsid w:val="005211BE"/>
    <w:rsid w:val="00521278"/>
    <w:rsid w:val="005228AB"/>
    <w:rsid w:val="00522A04"/>
    <w:rsid w:val="00523028"/>
    <w:rsid w:val="0052398A"/>
    <w:rsid w:val="00523EF4"/>
    <w:rsid w:val="00523F42"/>
    <w:rsid w:val="00524465"/>
    <w:rsid w:val="00524B95"/>
    <w:rsid w:val="00524D19"/>
    <w:rsid w:val="00524E5D"/>
    <w:rsid w:val="00524FA9"/>
    <w:rsid w:val="00524FF5"/>
    <w:rsid w:val="005254ED"/>
    <w:rsid w:val="00525666"/>
    <w:rsid w:val="00525BD5"/>
    <w:rsid w:val="00525E2E"/>
    <w:rsid w:val="005261D1"/>
    <w:rsid w:val="00526437"/>
    <w:rsid w:val="00526827"/>
    <w:rsid w:val="00526B45"/>
    <w:rsid w:val="00526F27"/>
    <w:rsid w:val="00527253"/>
    <w:rsid w:val="00527E43"/>
    <w:rsid w:val="00530340"/>
    <w:rsid w:val="00530AC6"/>
    <w:rsid w:val="00530CC2"/>
    <w:rsid w:val="00531641"/>
    <w:rsid w:val="00531D14"/>
    <w:rsid w:val="005320BC"/>
    <w:rsid w:val="0053246C"/>
    <w:rsid w:val="00532711"/>
    <w:rsid w:val="0053305B"/>
    <w:rsid w:val="00533180"/>
    <w:rsid w:val="00533263"/>
    <w:rsid w:val="00533676"/>
    <w:rsid w:val="00533BEA"/>
    <w:rsid w:val="00533C62"/>
    <w:rsid w:val="005345A3"/>
    <w:rsid w:val="005346B5"/>
    <w:rsid w:val="00534969"/>
    <w:rsid w:val="0053556C"/>
    <w:rsid w:val="0053559F"/>
    <w:rsid w:val="005358DF"/>
    <w:rsid w:val="00535D7A"/>
    <w:rsid w:val="00535E24"/>
    <w:rsid w:val="0053607C"/>
    <w:rsid w:val="005360DA"/>
    <w:rsid w:val="00536E0A"/>
    <w:rsid w:val="005376AF"/>
    <w:rsid w:val="00537B26"/>
    <w:rsid w:val="0054009C"/>
    <w:rsid w:val="0054015E"/>
    <w:rsid w:val="00540620"/>
    <w:rsid w:val="005407AD"/>
    <w:rsid w:val="005416F3"/>
    <w:rsid w:val="00541816"/>
    <w:rsid w:val="00541A23"/>
    <w:rsid w:val="00541D00"/>
    <w:rsid w:val="00542629"/>
    <w:rsid w:val="00542F5C"/>
    <w:rsid w:val="00542FC6"/>
    <w:rsid w:val="00543548"/>
    <w:rsid w:val="0054402C"/>
    <w:rsid w:val="005446DD"/>
    <w:rsid w:val="005447B4"/>
    <w:rsid w:val="00544DC4"/>
    <w:rsid w:val="00545E36"/>
    <w:rsid w:val="00546313"/>
    <w:rsid w:val="00546661"/>
    <w:rsid w:val="00546B1C"/>
    <w:rsid w:val="0054709B"/>
    <w:rsid w:val="00547496"/>
    <w:rsid w:val="005479E2"/>
    <w:rsid w:val="00547ECF"/>
    <w:rsid w:val="0055037B"/>
    <w:rsid w:val="0055065B"/>
    <w:rsid w:val="005508AA"/>
    <w:rsid w:val="00550E86"/>
    <w:rsid w:val="00550EB9"/>
    <w:rsid w:val="00552D46"/>
    <w:rsid w:val="005531BB"/>
    <w:rsid w:val="00553771"/>
    <w:rsid w:val="00553CC7"/>
    <w:rsid w:val="00554048"/>
    <w:rsid w:val="0055415C"/>
    <w:rsid w:val="00554749"/>
    <w:rsid w:val="00554BF5"/>
    <w:rsid w:val="00554C16"/>
    <w:rsid w:val="005562B8"/>
    <w:rsid w:val="00556B7F"/>
    <w:rsid w:val="00557F5E"/>
    <w:rsid w:val="00560113"/>
    <w:rsid w:val="0056057F"/>
    <w:rsid w:val="0056094B"/>
    <w:rsid w:val="005609C4"/>
    <w:rsid w:val="00560C88"/>
    <w:rsid w:val="00561EF8"/>
    <w:rsid w:val="005623F1"/>
    <w:rsid w:val="00562477"/>
    <w:rsid w:val="00562C7D"/>
    <w:rsid w:val="00563CC3"/>
    <w:rsid w:val="00563EDF"/>
    <w:rsid w:val="00564FBA"/>
    <w:rsid w:val="0056541F"/>
    <w:rsid w:val="00565B6F"/>
    <w:rsid w:val="005662C0"/>
    <w:rsid w:val="00566987"/>
    <w:rsid w:val="00566F42"/>
    <w:rsid w:val="0056704E"/>
    <w:rsid w:val="0056705C"/>
    <w:rsid w:val="00567123"/>
    <w:rsid w:val="00570364"/>
    <w:rsid w:val="0057086E"/>
    <w:rsid w:val="00570977"/>
    <w:rsid w:val="005714CD"/>
    <w:rsid w:val="005718CB"/>
    <w:rsid w:val="005719C9"/>
    <w:rsid w:val="00572D81"/>
    <w:rsid w:val="00572E33"/>
    <w:rsid w:val="005736B5"/>
    <w:rsid w:val="00573D46"/>
    <w:rsid w:val="00574BAA"/>
    <w:rsid w:val="00574F98"/>
    <w:rsid w:val="0057690C"/>
    <w:rsid w:val="00576BFE"/>
    <w:rsid w:val="00576C4D"/>
    <w:rsid w:val="00576ECB"/>
    <w:rsid w:val="0057737E"/>
    <w:rsid w:val="0057758B"/>
    <w:rsid w:val="00577BAA"/>
    <w:rsid w:val="00577E11"/>
    <w:rsid w:val="00580D62"/>
    <w:rsid w:val="00581359"/>
    <w:rsid w:val="005815DF"/>
    <w:rsid w:val="00581A35"/>
    <w:rsid w:val="00581C0E"/>
    <w:rsid w:val="005821AB"/>
    <w:rsid w:val="00582B2F"/>
    <w:rsid w:val="0058317D"/>
    <w:rsid w:val="00583BC8"/>
    <w:rsid w:val="005842D8"/>
    <w:rsid w:val="00584BC1"/>
    <w:rsid w:val="00584C1E"/>
    <w:rsid w:val="00584C7D"/>
    <w:rsid w:val="00584DC8"/>
    <w:rsid w:val="005851E7"/>
    <w:rsid w:val="0058535D"/>
    <w:rsid w:val="005855D9"/>
    <w:rsid w:val="0058584E"/>
    <w:rsid w:val="00585C61"/>
    <w:rsid w:val="00586308"/>
    <w:rsid w:val="005865D7"/>
    <w:rsid w:val="005866ED"/>
    <w:rsid w:val="005869EA"/>
    <w:rsid w:val="00587838"/>
    <w:rsid w:val="00587933"/>
    <w:rsid w:val="00587ABA"/>
    <w:rsid w:val="00587D78"/>
    <w:rsid w:val="00590180"/>
    <w:rsid w:val="00591014"/>
    <w:rsid w:val="00591379"/>
    <w:rsid w:val="00592528"/>
    <w:rsid w:val="00592E5E"/>
    <w:rsid w:val="0059366D"/>
    <w:rsid w:val="00593725"/>
    <w:rsid w:val="00593763"/>
    <w:rsid w:val="00593827"/>
    <w:rsid w:val="0059387C"/>
    <w:rsid w:val="00593FE5"/>
    <w:rsid w:val="00594AB7"/>
    <w:rsid w:val="00594B90"/>
    <w:rsid w:val="0059565E"/>
    <w:rsid w:val="00595795"/>
    <w:rsid w:val="005957C1"/>
    <w:rsid w:val="00595A35"/>
    <w:rsid w:val="00595FBB"/>
    <w:rsid w:val="0059640D"/>
    <w:rsid w:val="00597294"/>
    <w:rsid w:val="00597312"/>
    <w:rsid w:val="00597530"/>
    <w:rsid w:val="005A16FE"/>
    <w:rsid w:val="005A2A26"/>
    <w:rsid w:val="005A3558"/>
    <w:rsid w:val="005A4F41"/>
    <w:rsid w:val="005A5491"/>
    <w:rsid w:val="005A5FBE"/>
    <w:rsid w:val="005A60D0"/>
    <w:rsid w:val="005A6102"/>
    <w:rsid w:val="005A67C0"/>
    <w:rsid w:val="005A6F52"/>
    <w:rsid w:val="005A74DF"/>
    <w:rsid w:val="005B0422"/>
    <w:rsid w:val="005B0540"/>
    <w:rsid w:val="005B0AA6"/>
    <w:rsid w:val="005B0F3A"/>
    <w:rsid w:val="005B128E"/>
    <w:rsid w:val="005B1553"/>
    <w:rsid w:val="005B157F"/>
    <w:rsid w:val="005B2A95"/>
    <w:rsid w:val="005B2EB3"/>
    <w:rsid w:val="005B3F89"/>
    <w:rsid w:val="005B4069"/>
    <w:rsid w:val="005B44EE"/>
    <w:rsid w:val="005B4576"/>
    <w:rsid w:val="005B49EF"/>
    <w:rsid w:val="005B4A32"/>
    <w:rsid w:val="005B4DA1"/>
    <w:rsid w:val="005B5548"/>
    <w:rsid w:val="005B590E"/>
    <w:rsid w:val="005B59ED"/>
    <w:rsid w:val="005B5FED"/>
    <w:rsid w:val="005B65EF"/>
    <w:rsid w:val="005B6CC2"/>
    <w:rsid w:val="005B7E11"/>
    <w:rsid w:val="005B7F29"/>
    <w:rsid w:val="005C0149"/>
    <w:rsid w:val="005C0F11"/>
    <w:rsid w:val="005C1576"/>
    <w:rsid w:val="005C1C48"/>
    <w:rsid w:val="005C2072"/>
    <w:rsid w:val="005C22C9"/>
    <w:rsid w:val="005C23F5"/>
    <w:rsid w:val="005C2F36"/>
    <w:rsid w:val="005C430E"/>
    <w:rsid w:val="005C438D"/>
    <w:rsid w:val="005C46F4"/>
    <w:rsid w:val="005C4CF7"/>
    <w:rsid w:val="005C4D18"/>
    <w:rsid w:val="005C5BBE"/>
    <w:rsid w:val="005C5CCD"/>
    <w:rsid w:val="005C61A3"/>
    <w:rsid w:val="005C723F"/>
    <w:rsid w:val="005C74DC"/>
    <w:rsid w:val="005C778A"/>
    <w:rsid w:val="005C7880"/>
    <w:rsid w:val="005C7A6B"/>
    <w:rsid w:val="005C7E16"/>
    <w:rsid w:val="005C7E8A"/>
    <w:rsid w:val="005D01CF"/>
    <w:rsid w:val="005D042C"/>
    <w:rsid w:val="005D0450"/>
    <w:rsid w:val="005D084D"/>
    <w:rsid w:val="005D0926"/>
    <w:rsid w:val="005D16CB"/>
    <w:rsid w:val="005D3029"/>
    <w:rsid w:val="005D4278"/>
    <w:rsid w:val="005D42C6"/>
    <w:rsid w:val="005D4322"/>
    <w:rsid w:val="005D476F"/>
    <w:rsid w:val="005D5660"/>
    <w:rsid w:val="005D5F4C"/>
    <w:rsid w:val="005D6647"/>
    <w:rsid w:val="005D6CE5"/>
    <w:rsid w:val="005D7D61"/>
    <w:rsid w:val="005E041D"/>
    <w:rsid w:val="005E0780"/>
    <w:rsid w:val="005E0A4A"/>
    <w:rsid w:val="005E0CC5"/>
    <w:rsid w:val="005E0EFB"/>
    <w:rsid w:val="005E0F11"/>
    <w:rsid w:val="005E177D"/>
    <w:rsid w:val="005E1907"/>
    <w:rsid w:val="005E1A37"/>
    <w:rsid w:val="005E1BB8"/>
    <w:rsid w:val="005E1C1E"/>
    <w:rsid w:val="005E2CDD"/>
    <w:rsid w:val="005E322E"/>
    <w:rsid w:val="005E391F"/>
    <w:rsid w:val="005E43E2"/>
    <w:rsid w:val="005E54BD"/>
    <w:rsid w:val="005E5916"/>
    <w:rsid w:val="005E591A"/>
    <w:rsid w:val="005E6174"/>
    <w:rsid w:val="005E6269"/>
    <w:rsid w:val="005E62AC"/>
    <w:rsid w:val="005E6515"/>
    <w:rsid w:val="005E6B3D"/>
    <w:rsid w:val="005E6E9A"/>
    <w:rsid w:val="005E6EED"/>
    <w:rsid w:val="005E715E"/>
    <w:rsid w:val="005E739D"/>
    <w:rsid w:val="005E7922"/>
    <w:rsid w:val="005E796D"/>
    <w:rsid w:val="005F081E"/>
    <w:rsid w:val="005F0DF8"/>
    <w:rsid w:val="005F1242"/>
    <w:rsid w:val="005F17DD"/>
    <w:rsid w:val="005F1EC4"/>
    <w:rsid w:val="005F27E9"/>
    <w:rsid w:val="005F2866"/>
    <w:rsid w:val="005F2B40"/>
    <w:rsid w:val="005F2C96"/>
    <w:rsid w:val="005F2DE5"/>
    <w:rsid w:val="005F39F6"/>
    <w:rsid w:val="005F3A11"/>
    <w:rsid w:val="005F3A88"/>
    <w:rsid w:val="005F41F9"/>
    <w:rsid w:val="005F44C7"/>
    <w:rsid w:val="005F4C7A"/>
    <w:rsid w:val="005F6C03"/>
    <w:rsid w:val="00600079"/>
    <w:rsid w:val="006006A8"/>
    <w:rsid w:val="006010C4"/>
    <w:rsid w:val="0060116C"/>
    <w:rsid w:val="00601494"/>
    <w:rsid w:val="00601C20"/>
    <w:rsid w:val="00601E96"/>
    <w:rsid w:val="0060329D"/>
    <w:rsid w:val="0060382D"/>
    <w:rsid w:val="0060415A"/>
    <w:rsid w:val="00604EF7"/>
    <w:rsid w:val="00605341"/>
    <w:rsid w:val="0060538C"/>
    <w:rsid w:val="00605C40"/>
    <w:rsid w:val="00605CB1"/>
    <w:rsid w:val="00605F6A"/>
    <w:rsid w:val="00606585"/>
    <w:rsid w:val="00606C2F"/>
    <w:rsid w:val="006070F0"/>
    <w:rsid w:val="00607650"/>
    <w:rsid w:val="00607E02"/>
    <w:rsid w:val="006107B5"/>
    <w:rsid w:val="00610E42"/>
    <w:rsid w:val="006113FB"/>
    <w:rsid w:val="00611C06"/>
    <w:rsid w:val="00611EF7"/>
    <w:rsid w:val="0061338C"/>
    <w:rsid w:val="0061393F"/>
    <w:rsid w:val="006139AA"/>
    <w:rsid w:val="006139F7"/>
    <w:rsid w:val="00613B21"/>
    <w:rsid w:val="006145B4"/>
    <w:rsid w:val="00614894"/>
    <w:rsid w:val="0061521B"/>
    <w:rsid w:val="00615225"/>
    <w:rsid w:val="006154A9"/>
    <w:rsid w:val="006156A1"/>
    <w:rsid w:val="00615D0C"/>
    <w:rsid w:val="006161FE"/>
    <w:rsid w:val="0061689B"/>
    <w:rsid w:val="00616CAA"/>
    <w:rsid w:val="00617209"/>
    <w:rsid w:val="006177A6"/>
    <w:rsid w:val="006177AE"/>
    <w:rsid w:val="00617C3B"/>
    <w:rsid w:val="00620130"/>
    <w:rsid w:val="006204D0"/>
    <w:rsid w:val="006206D3"/>
    <w:rsid w:val="0062076C"/>
    <w:rsid w:val="00620A37"/>
    <w:rsid w:val="00621310"/>
    <w:rsid w:val="006227CE"/>
    <w:rsid w:val="00622847"/>
    <w:rsid w:val="006230D2"/>
    <w:rsid w:val="00623471"/>
    <w:rsid w:val="00623937"/>
    <w:rsid w:val="00623C5F"/>
    <w:rsid w:val="00623E1C"/>
    <w:rsid w:val="00624284"/>
    <w:rsid w:val="0062439C"/>
    <w:rsid w:val="006250CF"/>
    <w:rsid w:val="006252E1"/>
    <w:rsid w:val="00625845"/>
    <w:rsid w:val="00625941"/>
    <w:rsid w:val="00625C4B"/>
    <w:rsid w:val="00626273"/>
    <w:rsid w:val="0062633D"/>
    <w:rsid w:val="00627B5B"/>
    <w:rsid w:val="00630B03"/>
    <w:rsid w:val="00631839"/>
    <w:rsid w:val="00632200"/>
    <w:rsid w:val="006327C1"/>
    <w:rsid w:val="006327CA"/>
    <w:rsid w:val="00632825"/>
    <w:rsid w:val="006345E1"/>
    <w:rsid w:val="00634765"/>
    <w:rsid w:val="00634D0D"/>
    <w:rsid w:val="006354BB"/>
    <w:rsid w:val="006355DA"/>
    <w:rsid w:val="00635B2D"/>
    <w:rsid w:val="00636A08"/>
    <w:rsid w:val="00636EED"/>
    <w:rsid w:val="0063702B"/>
    <w:rsid w:val="006370B1"/>
    <w:rsid w:val="00637259"/>
    <w:rsid w:val="00637502"/>
    <w:rsid w:val="0063780F"/>
    <w:rsid w:val="006404BA"/>
    <w:rsid w:val="006413E0"/>
    <w:rsid w:val="0064217B"/>
    <w:rsid w:val="00642AB5"/>
    <w:rsid w:val="00642B27"/>
    <w:rsid w:val="00642B72"/>
    <w:rsid w:val="00642DFB"/>
    <w:rsid w:val="0064345E"/>
    <w:rsid w:val="0064384C"/>
    <w:rsid w:val="00645843"/>
    <w:rsid w:val="00645A67"/>
    <w:rsid w:val="00645F7B"/>
    <w:rsid w:val="0064615F"/>
    <w:rsid w:val="00646A24"/>
    <w:rsid w:val="0064725F"/>
    <w:rsid w:val="00647DF7"/>
    <w:rsid w:val="006506B0"/>
    <w:rsid w:val="00650B93"/>
    <w:rsid w:val="006518DD"/>
    <w:rsid w:val="006519E3"/>
    <w:rsid w:val="00652B28"/>
    <w:rsid w:val="00653986"/>
    <w:rsid w:val="006539EA"/>
    <w:rsid w:val="00653C1C"/>
    <w:rsid w:val="006545C2"/>
    <w:rsid w:val="00654C33"/>
    <w:rsid w:val="006552D9"/>
    <w:rsid w:val="00655617"/>
    <w:rsid w:val="00656353"/>
    <w:rsid w:val="00656CE1"/>
    <w:rsid w:val="0065755A"/>
    <w:rsid w:val="006578BB"/>
    <w:rsid w:val="00657B62"/>
    <w:rsid w:val="00657C4C"/>
    <w:rsid w:val="006605FD"/>
    <w:rsid w:val="0066105A"/>
    <w:rsid w:val="00661BBC"/>
    <w:rsid w:val="006625A2"/>
    <w:rsid w:val="00663566"/>
    <w:rsid w:val="00663F6C"/>
    <w:rsid w:val="00664A9C"/>
    <w:rsid w:val="00664B14"/>
    <w:rsid w:val="00664B26"/>
    <w:rsid w:val="006651AB"/>
    <w:rsid w:val="006658F7"/>
    <w:rsid w:val="00665F34"/>
    <w:rsid w:val="0066604F"/>
    <w:rsid w:val="00666305"/>
    <w:rsid w:val="00666469"/>
    <w:rsid w:val="00666551"/>
    <w:rsid w:val="00666CFC"/>
    <w:rsid w:val="00667140"/>
    <w:rsid w:val="0066728B"/>
    <w:rsid w:val="006706E4"/>
    <w:rsid w:val="006716BD"/>
    <w:rsid w:val="00671A2F"/>
    <w:rsid w:val="006720CB"/>
    <w:rsid w:val="00672AF2"/>
    <w:rsid w:val="00672C04"/>
    <w:rsid w:val="006732E3"/>
    <w:rsid w:val="00673519"/>
    <w:rsid w:val="006735C5"/>
    <w:rsid w:val="00673984"/>
    <w:rsid w:val="00673A8D"/>
    <w:rsid w:val="00673C75"/>
    <w:rsid w:val="00674525"/>
    <w:rsid w:val="006747C6"/>
    <w:rsid w:val="00674F6A"/>
    <w:rsid w:val="006755B5"/>
    <w:rsid w:val="006759F1"/>
    <w:rsid w:val="00675E55"/>
    <w:rsid w:val="00676D7B"/>
    <w:rsid w:val="00676FF4"/>
    <w:rsid w:val="006772B6"/>
    <w:rsid w:val="00677AEE"/>
    <w:rsid w:val="00677D25"/>
    <w:rsid w:val="00677D6E"/>
    <w:rsid w:val="00680DCB"/>
    <w:rsid w:val="0068158F"/>
    <w:rsid w:val="00681CFA"/>
    <w:rsid w:val="0068227A"/>
    <w:rsid w:val="00682543"/>
    <w:rsid w:val="006825A0"/>
    <w:rsid w:val="0068260C"/>
    <w:rsid w:val="00682A2A"/>
    <w:rsid w:val="00682A66"/>
    <w:rsid w:val="006835B7"/>
    <w:rsid w:val="0068390A"/>
    <w:rsid w:val="0068433D"/>
    <w:rsid w:val="00685122"/>
    <w:rsid w:val="0068558F"/>
    <w:rsid w:val="00685651"/>
    <w:rsid w:val="00685EB4"/>
    <w:rsid w:val="00685FA0"/>
    <w:rsid w:val="00685FCB"/>
    <w:rsid w:val="00686000"/>
    <w:rsid w:val="00686420"/>
    <w:rsid w:val="0068692F"/>
    <w:rsid w:val="006869C8"/>
    <w:rsid w:val="006870ED"/>
    <w:rsid w:val="00687777"/>
    <w:rsid w:val="006879B4"/>
    <w:rsid w:val="0069050F"/>
    <w:rsid w:val="006910B4"/>
    <w:rsid w:val="0069115C"/>
    <w:rsid w:val="0069162C"/>
    <w:rsid w:val="00691C08"/>
    <w:rsid w:val="0069269C"/>
    <w:rsid w:val="00692A80"/>
    <w:rsid w:val="00692AB3"/>
    <w:rsid w:val="00693F55"/>
    <w:rsid w:val="00694479"/>
    <w:rsid w:val="0069474B"/>
    <w:rsid w:val="00694DB6"/>
    <w:rsid w:val="00695530"/>
    <w:rsid w:val="00695C98"/>
    <w:rsid w:val="00695D1B"/>
    <w:rsid w:val="006961A4"/>
    <w:rsid w:val="00696A19"/>
    <w:rsid w:val="00696E32"/>
    <w:rsid w:val="00697A8A"/>
    <w:rsid w:val="00697EA5"/>
    <w:rsid w:val="006A0135"/>
    <w:rsid w:val="006A0BD7"/>
    <w:rsid w:val="006A167B"/>
    <w:rsid w:val="006A17F6"/>
    <w:rsid w:val="006A2AE7"/>
    <w:rsid w:val="006A30F9"/>
    <w:rsid w:val="006A4051"/>
    <w:rsid w:val="006A4230"/>
    <w:rsid w:val="006A4A55"/>
    <w:rsid w:val="006A55B2"/>
    <w:rsid w:val="006A5B02"/>
    <w:rsid w:val="006A5CB1"/>
    <w:rsid w:val="006A634B"/>
    <w:rsid w:val="006A64EA"/>
    <w:rsid w:val="006A69F1"/>
    <w:rsid w:val="006A6B7F"/>
    <w:rsid w:val="006A6C1E"/>
    <w:rsid w:val="006A7226"/>
    <w:rsid w:val="006A742B"/>
    <w:rsid w:val="006A74CF"/>
    <w:rsid w:val="006A76DC"/>
    <w:rsid w:val="006A7D81"/>
    <w:rsid w:val="006B02C5"/>
    <w:rsid w:val="006B11A1"/>
    <w:rsid w:val="006B201A"/>
    <w:rsid w:val="006B245E"/>
    <w:rsid w:val="006B2733"/>
    <w:rsid w:val="006B280A"/>
    <w:rsid w:val="006B2932"/>
    <w:rsid w:val="006B31EA"/>
    <w:rsid w:val="006B32FB"/>
    <w:rsid w:val="006B367A"/>
    <w:rsid w:val="006B3CC9"/>
    <w:rsid w:val="006B4DB3"/>
    <w:rsid w:val="006B5329"/>
    <w:rsid w:val="006B59D4"/>
    <w:rsid w:val="006B5E2C"/>
    <w:rsid w:val="006B5EBE"/>
    <w:rsid w:val="006B6620"/>
    <w:rsid w:val="006B6769"/>
    <w:rsid w:val="006B6A1C"/>
    <w:rsid w:val="006B6C8E"/>
    <w:rsid w:val="006B7460"/>
    <w:rsid w:val="006B74BB"/>
    <w:rsid w:val="006B7F48"/>
    <w:rsid w:val="006C0105"/>
    <w:rsid w:val="006C01CB"/>
    <w:rsid w:val="006C04AB"/>
    <w:rsid w:val="006C0536"/>
    <w:rsid w:val="006C05D0"/>
    <w:rsid w:val="006C0B7D"/>
    <w:rsid w:val="006C1840"/>
    <w:rsid w:val="006C1A83"/>
    <w:rsid w:val="006C1E47"/>
    <w:rsid w:val="006C2569"/>
    <w:rsid w:val="006C2CFD"/>
    <w:rsid w:val="006C306B"/>
    <w:rsid w:val="006C330F"/>
    <w:rsid w:val="006C37B8"/>
    <w:rsid w:val="006C38AD"/>
    <w:rsid w:val="006C3B1E"/>
    <w:rsid w:val="006C3CF3"/>
    <w:rsid w:val="006C54C5"/>
    <w:rsid w:val="006C62FE"/>
    <w:rsid w:val="006C6461"/>
    <w:rsid w:val="006C65ED"/>
    <w:rsid w:val="006C7979"/>
    <w:rsid w:val="006C7991"/>
    <w:rsid w:val="006D021B"/>
    <w:rsid w:val="006D0275"/>
    <w:rsid w:val="006D068E"/>
    <w:rsid w:val="006D06DD"/>
    <w:rsid w:val="006D0AB1"/>
    <w:rsid w:val="006D0AD2"/>
    <w:rsid w:val="006D0F2C"/>
    <w:rsid w:val="006D1050"/>
    <w:rsid w:val="006D16A7"/>
    <w:rsid w:val="006D1717"/>
    <w:rsid w:val="006D1D49"/>
    <w:rsid w:val="006D27F9"/>
    <w:rsid w:val="006D3ECA"/>
    <w:rsid w:val="006D415A"/>
    <w:rsid w:val="006D42AD"/>
    <w:rsid w:val="006D4EDC"/>
    <w:rsid w:val="006D56BB"/>
    <w:rsid w:val="006D56E0"/>
    <w:rsid w:val="006D5A58"/>
    <w:rsid w:val="006D6BD5"/>
    <w:rsid w:val="006D77A8"/>
    <w:rsid w:val="006E07C9"/>
    <w:rsid w:val="006E0910"/>
    <w:rsid w:val="006E0A1D"/>
    <w:rsid w:val="006E0C2B"/>
    <w:rsid w:val="006E1452"/>
    <w:rsid w:val="006E1A63"/>
    <w:rsid w:val="006E1BF5"/>
    <w:rsid w:val="006E25E4"/>
    <w:rsid w:val="006E31C4"/>
    <w:rsid w:val="006E37C9"/>
    <w:rsid w:val="006E3881"/>
    <w:rsid w:val="006E3DD4"/>
    <w:rsid w:val="006E4F4F"/>
    <w:rsid w:val="006E5046"/>
    <w:rsid w:val="006E539A"/>
    <w:rsid w:val="006E53E9"/>
    <w:rsid w:val="006E64CC"/>
    <w:rsid w:val="006E67DF"/>
    <w:rsid w:val="006E6B51"/>
    <w:rsid w:val="006E6C76"/>
    <w:rsid w:val="006F0C95"/>
    <w:rsid w:val="006F1326"/>
    <w:rsid w:val="006F15FD"/>
    <w:rsid w:val="006F1773"/>
    <w:rsid w:val="006F20DD"/>
    <w:rsid w:val="006F23D6"/>
    <w:rsid w:val="006F2886"/>
    <w:rsid w:val="006F342F"/>
    <w:rsid w:val="006F3FC9"/>
    <w:rsid w:val="006F5920"/>
    <w:rsid w:val="006F59C3"/>
    <w:rsid w:val="006F684F"/>
    <w:rsid w:val="006F6E2B"/>
    <w:rsid w:val="00700744"/>
    <w:rsid w:val="00700795"/>
    <w:rsid w:val="007012C1"/>
    <w:rsid w:val="007016AA"/>
    <w:rsid w:val="00701C91"/>
    <w:rsid w:val="00701FED"/>
    <w:rsid w:val="00702914"/>
    <w:rsid w:val="0070314D"/>
    <w:rsid w:val="00703AFC"/>
    <w:rsid w:val="00704472"/>
    <w:rsid w:val="0070471E"/>
    <w:rsid w:val="00705484"/>
    <w:rsid w:val="00705AFD"/>
    <w:rsid w:val="00705F83"/>
    <w:rsid w:val="0070649E"/>
    <w:rsid w:val="00706504"/>
    <w:rsid w:val="00706C21"/>
    <w:rsid w:val="00706D5A"/>
    <w:rsid w:val="00706D90"/>
    <w:rsid w:val="00706F4B"/>
    <w:rsid w:val="00706FEB"/>
    <w:rsid w:val="007072DA"/>
    <w:rsid w:val="00707486"/>
    <w:rsid w:val="0070765E"/>
    <w:rsid w:val="0071033A"/>
    <w:rsid w:val="00710A6A"/>
    <w:rsid w:val="00710C04"/>
    <w:rsid w:val="00710EE5"/>
    <w:rsid w:val="00711241"/>
    <w:rsid w:val="00711C5A"/>
    <w:rsid w:val="007124EE"/>
    <w:rsid w:val="007125AB"/>
    <w:rsid w:val="007125B1"/>
    <w:rsid w:val="007126BE"/>
    <w:rsid w:val="00712755"/>
    <w:rsid w:val="007128B8"/>
    <w:rsid w:val="007128E6"/>
    <w:rsid w:val="00712967"/>
    <w:rsid w:val="00712D5A"/>
    <w:rsid w:val="00712F1D"/>
    <w:rsid w:val="00713B03"/>
    <w:rsid w:val="00714155"/>
    <w:rsid w:val="00714234"/>
    <w:rsid w:val="0071429B"/>
    <w:rsid w:val="007166C8"/>
    <w:rsid w:val="00716869"/>
    <w:rsid w:val="0071687A"/>
    <w:rsid w:val="00716B2A"/>
    <w:rsid w:val="00716C12"/>
    <w:rsid w:val="00716EA5"/>
    <w:rsid w:val="00716FBC"/>
    <w:rsid w:val="00717202"/>
    <w:rsid w:val="00717C4E"/>
    <w:rsid w:val="0072086F"/>
    <w:rsid w:val="0072190C"/>
    <w:rsid w:val="007223D2"/>
    <w:rsid w:val="00722551"/>
    <w:rsid w:val="00722BB4"/>
    <w:rsid w:val="00722DB5"/>
    <w:rsid w:val="007231AA"/>
    <w:rsid w:val="00723356"/>
    <w:rsid w:val="00723BFC"/>
    <w:rsid w:val="00723DB3"/>
    <w:rsid w:val="00725644"/>
    <w:rsid w:val="00725E9A"/>
    <w:rsid w:val="00726614"/>
    <w:rsid w:val="00727278"/>
    <w:rsid w:val="00727619"/>
    <w:rsid w:val="00727D9F"/>
    <w:rsid w:val="00727FD5"/>
    <w:rsid w:val="00730296"/>
    <w:rsid w:val="00730571"/>
    <w:rsid w:val="00730B24"/>
    <w:rsid w:val="007310D0"/>
    <w:rsid w:val="0073157D"/>
    <w:rsid w:val="00731587"/>
    <w:rsid w:val="00731930"/>
    <w:rsid w:val="0073217B"/>
    <w:rsid w:val="00732793"/>
    <w:rsid w:val="007329A0"/>
    <w:rsid w:val="00732AE3"/>
    <w:rsid w:val="00732E90"/>
    <w:rsid w:val="00732F1F"/>
    <w:rsid w:val="00733BDF"/>
    <w:rsid w:val="00734047"/>
    <w:rsid w:val="007355D6"/>
    <w:rsid w:val="00736975"/>
    <w:rsid w:val="00736976"/>
    <w:rsid w:val="007379FF"/>
    <w:rsid w:val="00737B36"/>
    <w:rsid w:val="00740486"/>
    <w:rsid w:val="007406F2"/>
    <w:rsid w:val="00741001"/>
    <w:rsid w:val="007413B9"/>
    <w:rsid w:val="00741A94"/>
    <w:rsid w:val="00741C10"/>
    <w:rsid w:val="00741D07"/>
    <w:rsid w:val="00741E87"/>
    <w:rsid w:val="00741FCD"/>
    <w:rsid w:val="0074259F"/>
    <w:rsid w:val="00742617"/>
    <w:rsid w:val="00742BC1"/>
    <w:rsid w:val="00742D71"/>
    <w:rsid w:val="00743345"/>
    <w:rsid w:val="007434A7"/>
    <w:rsid w:val="0074358F"/>
    <w:rsid w:val="00743B8A"/>
    <w:rsid w:val="00744825"/>
    <w:rsid w:val="00744B6F"/>
    <w:rsid w:val="00745CA0"/>
    <w:rsid w:val="00745CD2"/>
    <w:rsid w:val="00745DE9"/>
    <w:rsid w:val="00745FB6"/>
    <w:rsid w:val="00746058"/>
    <w:rsid w:val="007466EB"/>
    <w:rsid w:val="00746946"/>
    <w:rsid w:val="00746AE4"/>
    <w:rsid w:val="00746D60"/>
    <w:rsid w:val="00746F02"/>
    <w:rsid w:val="00746F6A"/>
    <w:rsid w:val="00747CFB"/>
    <w:rsid w:val="00747D59"/>
    <w:rsid w:val="00747E7C"/>
    <w:rsid w:val="00747F08"/>
    <w:rsid w:val="007505D8"/>
    <w:rsid w:val="0075063D"/>
    <w:rsid w:val="00750AD4"/>
    <w:rsid w:val="007512A7"/>
    <w:rsid w:val="007514E7"/>
    <w:rsid w:val="007515AA"/>
    <w:rsid w:val="00751655"/>
    <w:rsid w:val="007518B8"/>
    <w:rsid w:val="00751B85"/>
    <w:rsid w:val="00751EB7"/>
    <w:rsid w:val="00752892"/>
    <w:rsid w:val="00753071"/>
    <w:rsid w:val="0075374A"/>
    <w:rsid w:val="00753D99"/>
    <w:rsid w:val="007545B0"/>
    <w:rsid w:val="00754B08"/>
    <w:rsid w:val="00754B9A"/>
    <w:rsid w:val="007555FD"/>
    <w:rsid w:val="007557C7"/>
    <w:rsid w:val="007558CA"/>
    <w:rsid w:val="0075602C"/>
    <w:rsid w:val="0075690C"/>
    <w:rsid w:val="00756ACF"/>
    <w:rsid w:val="00756BD1"/>
    <w:rsid w:val="007579ED"/>
    <w:rsid w:val="0076030E"/>
    <w:rsid w:val="007603C3"/>
    <w:rsid w:val="0076093A"/>
    <w:rsid w:val="00760B8D"/>
    <w:rsid w:val="0076154B"/>
    <w:rsid w:val="007615C6"/>
    <w:rsid w:val="00761706"/>
    <w:rsid w:val="00761BC6"/>
    <w:rsid w:val="007621D0"/>
    <w:rsid w:val="00762A70"/>
    <w:rsid w:val="00763D81"/>
    <w:rsid w:val="00764579"/>
    <w:rsid w:val="007645E0"/>
    <w:rsid w:val="007647F7"/>
    <w:rsid w:val="0076539D"/>
    <w:rsid w:val="00765622"/>
    <w:rsid w:val="007658B4"/>
    <w:rsid w:val="0076604E"/>
    <w:rsid w:val="00766592"/>
    <w:rsid w:val="00766697"/>
    <w:rsid w:val="007667CD"/>
    <w:rsid w:val="00766C26"/>
    <w:rsid w:val="00770274"/>
    <w:rsid w:val="0077106A"/>
    <w:rsid w:val="00771859"/>
    <w:rsid w:val="00771869"/>
    <w:rsid w:val="00771E15"/>
    <w:rsid w:val="007723FA"/>
    <w:rsid w:val="0077256D"/>
    <w:rsid w:val="00772A8F"/>
    <w:rsid w:val="00773AD8"/>
    <w:rsid w:val="0077471A"/>
    <w:rsid w:val="00775400"/>
    <w:rsid w:val="0077543C"/>
    <w:rsid w:val="007754E6"/>
    <w:rsid w:val="00775525"/>
    <w:rsid w:val="007767A5"/>
    <w:rsid w:val="00776F55"/>
    <w:rsid w:val="0077756B"/>
    <w:rsid w:val="00777B76"/>
    <w:rsid w:val="00780533"/>
    <w:rsid w:val="0078100F"/>
    <w:rsid w:val="0078185F"/>
    <w:rsid w:val="0078189D"/>
    <w:rsid w:val="00781B9B"/>
    <w:rsid w:val="0078203E"/>
    <w:rsid w:val="007820F8"/>
    <w:rsid w:val="00782485"/>
    <w:rsid w:val="0078292A"/>
    <w:rsid w:val="007831A3"/>
    <w:rsid w:val="007831D1"/>
    <w:rsid w:val="00783B61"/>
    <w:rsid w:val="00783BB0"/>
    <w:rsid w:val="00783EDE"/>
    <w:rsid w:val="007846BF"/>
    <w:rsid w:val="00784AF7"/>
    <w:rsid w:val="00784CDC"/>
    <w:rsid w:val="00785278"/>
    <w:rsid w:val="007855FA"/>
    <w:rsid w:val="00785CC3"/>
    <w:rsid w:val="0078680B"/>
    <w:rsid w:val="0078697C"/>
    <w:rsid w:val="007874FE"/>
    <w:rsid w:val="00790DBD"/>
    <w:rsid w:val="00790F66"/>
    <w:rsid w:val="007911C2"/>
    <w:rsid w:val="007914F5"/>
    <w:rsid w:val="00791820"/>
    <w:rsid w:val="00791A2E"/>
    <w:rsid w:val="00791CE7"/>
    <w:rsid w:val="00791E9D"/>
    <w:rsid w:val="00791EA1"/>
    <w:rsid w:val="00791EB0"/>
    <w:rsid w:val="0079251D"/>
    <w:rsid w:val="00792B24"/>
    <w:rsid w:val="007933B1"/>
    <w:rsid w:val="0079346C"/>
    <w:rsid w:val="007934B7"/>
    <w:rsid w:val="00794315"/>
    <w:rsid w:val="00794D88"/>
    <w:rsid w:val="00795225"/>
    <w:rsid w:val="007966DF"/>
    <w:rsid w:val="007972F3"/>
    <w:rsid w:val="007975DF"/>
    <w:rsid w:val="00797825"/>
    <w:rsid w:val="0079794E"/>
    <w:rsid w:val="00797A1C"/>
    <w:rsid w:val="00797D57"/>
    <w:rsid w:val="00797EAC"/>
    <w:rsid w:val="007A08C3"/>
    <w:rsid w:val="007A0E79"/>
    <w:rsid w:val="007A1232"/>
    <w:rsid w:val="007A1DC8"/>
    <w:rsid w:val="007A2557"/>
    <w:rsid w:val="007A35C3"/>
    <w:rsid w:val="007A3DB9"/>
    <w:rsid w:val="007A4938"/>
    <w:rsid w:val="007A6684"/>
    <w:rsid w:val="007A6BFA"/>
    <w:rsid w:val="007A7144"/>
    <w:rsid w:val="007A7182"/>
    <w:rsid w:val="007A7275"/>
    <w:rsid w:val="007A77C4"/>
    <w:rsid w:val="007A78E0"/>
    <w:rsid w:val="007A7EFF"/>
    <w:rsid w:val="007B0906"/>
    <w:rsid w:val="007B1B77"/>
    <w:rsid w:val="007B2281"/>
    <w:rsid w:val="007B32A0"/>
    <w:rsid w:val="007B33D4"/>
    <w:rsid w:val="007B397A"/>
    <w:rsid w:val="007B3AB4"/>
    <w:rsid w:val="007B3AC8"/>
    <w:rsid w:val="007B3B2E"/>
    <w:rsid w:val="007B3B4F"/>
    <w:rsid w:val="007B41E3"/>
    <w:rsid w:val="007B4336"/>
    <w:rsid w:val="007B465F"/>
    <w:rsid w:val="007B547C"/>
    <w:rsid w:val="007B54A5"/>
    <w:rsid w:val="007B5710"/>
    <w:rsid w:val="007B578E"/>
    <w:rsid w:val="007B57C3"/>
    <w:rsid w:val="007B5E21"/>
    <w:rsid w:val="007B608E"/>
    <w:rsid w:val="007B6607"/>
    <w:rsid w:val="007B762C"/>
    <w:rsid w:val="007B7A05"/>
    <w:rsid w:val="007B7F4F"/>
    <w:rsid w:val="007C0069"/>
    <w:rsid w:val="007C0855"/>
    <w:rsid w:val="007C0A79"/>
    <w:rsid w:val="007C0AF2"/>
    <w:rsid w:val="007C1859"/>
    <w:rsid w:val="007C3681"/>
    <w:rsid w:val="007C3FCD"/>
    <w:rsid w:val="007C467F"/>
    <w:rsid w:val="007C4D99"/>
    <w:rsid w:val="007C50A7"/>
    <w:rsid w:val="007C557E"/>
    <w:rsid w:val="007C5928"/>
    <w:rsid w:val="007C5982"/>
    <w:rsid w:val="007C5E8F"/>
    <w:rsid w:val="007C5FA7"/>
    <w:rsid w:val="007C60FB"/>
    <w:rsid w:val="007C63AB"/>
    <w:rsid w:val="007C71A7"/>
    <w:rsid w:val="007C747E"/>
    <w:rsid w:val="007C75F7"/>
    <w:rsid w:val="007C7891"/>
    <w:rsid w:val="007C78B1"/>
    <w:rsid w:val="007C78EB"/>
    <w:rsid w:val="007D0615"/>
    <w:rsid w:val="007D105F"/>
    <w:rsid w:val="007D235D"/>
    <w:rsid w:val="007D24ED"/>
    <w:rsid w:val="007D3550"/>
    <w:rsid w:val="007D3E0E"/>
    <w:rsid w:val="007D40D4"/>
    <w:rsid w:val="007D43F1"/>
    <w:rsid w:val="007D4972"/>
    <w:rsid w:val="007D4E02"/>
    <w:rsid w:val="007D5A21"/>
    <w:rsid w:val="007D5BC3"/>
    <w:rsid w:val="007D5BE5"/>
    <w:rsid w:val="007D6420"/>
    <w:rsid w:val="007D69AE"/>
    <w:rsid w:val="007D6A72"/>
    <w:rsid w:val="007D6EF9"/>
    <w:rsid w:val="007D6F20"/>
    <w:rsid w:val="007D7277"/>
    <w:rsid w:val="007D727B"/>
    <w:rsid w:val="007D7805"/>
    <w:rsid w:val="007D7E0B"/>
    <w:rsid w:val="007E06D0"/>
    <w:rsid w:val="007E0901"/>
    <w:rsid w:val="007E0B3F"/>
    <w:rsid w:val="007E0DCF"/>
    <w:rsid w:val="007E10AD"/>
    <w:rsid w:val="007E117A"/>
    <w:rsid w:val="007E1703"/>
    <w:rsid w:val="007E1BB3"/>
    <w:rsid w:val="007E1C06"/>
    <w:rsid w:val="007E1C28"/>
    <w:rsid w:val="007E1E0F"/>
    <w:rsid w:val="007E2303"/>
    <w:rsid w:val="007E2369"/>
    <w:rsid w:val="007E2380"/>
    <w:rsid w:val="007E23B4"/>
    <w:rsid w:val="007E24D0"/>
    <w:rsid w:val="007E2832"/>
    <w:rsid w:val="007E2883"/>
    <w:rsid w:val="007E3108"/>
    <w:rsid w:val="007E320C"/>
    <w:rsid w:val="007E32F3"/>
    <w:rsid w:val="007E3B6B"/>
    <w:rsid w:val="007E3ED8"/>
    <w:rsid w:val="007E4049"/>
    <w:rsid w:val="007E4DF4"/>
    <w:rsid w:val="007E563D"/>
    <w:rsid w:val="007E5890"/>
    <w:rsid w:val="007E5B39"/>
    <w:rsid w:val="007E6237"/>
    <w:rsid w:val="007E791C"/>
    <w:rsid w:val="007E7CBE"/>
    <w:rsid w:val="007F0241"/>
    <w:rsid w:val="007F1108"/>
    <w:rsid w:val="007F1A3B"/>
    <w:rsid w:val="007F2660"/>
    <w:rsid w:val="007F2ED2"/>
    <w:rsid w:val="007F3EDD"/>
    <w:rsid w:val="007F49BA"/>
    <w:rsid w:val="007F4E90"/>
    <w:rsid w:val="007F4E96"/>
    <w:rsid w:val="007F4FF8"/>
    <w:rsid w:val="007F5012"/>
    <w:rsid w:val="007F568F"/>
    <w:rsid w:val="007F5D14"/>
    <w:rsid w:val="007F5E83"/>
    <w:rsid w:val="007F5EF6"/>
    <w:rsid w:val="007F6476"/>
    <w:rsid w:val="007F708C"/>
    <w:rsid w:val="007F71F5"/>
    <w:rsid w:val="007F721C"/>
    <w:rsid w:val="007F74BD"/>
    <w:rsid w:val="007F7C8F"/>
    <w:rsid w:val="007F7F31"/>
    <w:rsid w:val="00800061"/>
    <w:rsid w:val="0080056C"/>
    <w:rsid w:val="0080075D"/>
    <w:rsid w:val="00801444"/>
    <w:rsid w:val="00801568"/>
    <w:rsid w:val="008015FD"/>
    <w:rsid w:val="0080179D"/>
    <w:rsid w:val="00801CD5"/>
    <w:rsid w:val="008028C3"/>
    <w:rsid w:val="008032A5"/>
    <w:rsid w:val="008036F9"/>
    <w:rsid w:val="00804BEF"/>
    <w:rsid w:val="00804D48"/>
    <w:rsid w:val="00804D67"/>
    <w:rsid w:val="00804DE7"/>
    <w:rsid w:val="008056E3"/>
    <w:rsid w:val="00805AA2"/>
    <w:rsid w:val="00805C7F"/>
    <w:rsid w:val="00805E20"/>
    <w:rsid w:val="00805FAE"/>
    <w:rsid w:val="00806145"/>
    <w:rsid w:val="008067E9"/>
    <w:rsid w:val="00806DA3"/>
    <w:rsid w:val="00807459"/>
    <w:rsid w:val="00807C58"/>
    <w:rsid w:val="00810A1A"/>
    <w:rsid w:val="00810AD9"/>
    <w:rsid w:val="00810BE9"/>
    <w:rsid w:val="00810CC3"/>
    <w:rsid w:val="008112B4"/>
    <w:rsid w:val="00811C99"/>
    <w:rsid w:val="00811E3C"/>
    <w:rsid w:val="0081289C"/>
    <w:rsid w:val="008136DD"/>
    <w:rsid w:val="008137FE"/>
    <w:rsid w:val="008144D7"/>
    <w:rsid w:val="00815F52"/>
    <w:rsid w:val="0081611F"/>
    <w:rsid w:val="00816F17"/>
    <w:rsid w:val="00817611"/>
    <w:rsid w:val="00817CDF"/>
    <w:rsid w:val="00820560"/>
    <w:rsid w:val="00821026"/>
    <w:rsid w:val="00821CA6"/>
    <w:rsid w:val="00821E7F"/>
    <w:rsid w:val="00822211"/>
    <w:rsid w:val="00822252"/>
    <w:rsid w:val="00822E97"/>
    <w:rsid w:val="008232E5"/>
    <w:rsid w:val="008235CF"/>
    <w:rsid w:val="008240A1"/>
    <w:rsid w:val="00824A94"/>
    <w:rsid w:val="00824B5A"/>
    <w:rsid w:val="00825055"/>
    <w:rsid w:val="0082528D"/>
    <w:rsid w:val="00825C95"/>
    <w:rsid w:val="008260DC"/>
    <w:rsid w:val="008265B6"/>
    <w:rsid w:val="008266D8"/>
    <w:rsid w:val="00826E25"/>
    <w:rsid w:val="00827359"/>
    <w:rsid w:val="00827DE3"/>
    <w:rsid w:val="00831372"/>
    <w:rsid w:val="008319C4"/>
    <w:rsid w:val="008324AC"/>
    <w:rsid w:val="00832859"/>
    <w:rsid w:val="00832993"/>
    <w:rsid w:val="00832FC0"/>
    <w:rsid w:val="00833401"/>
    <w:rsid w:val="008354C8"/>
    <w:rsid w:val="0083571B"/>
    <w:rsid w:val="00835BE6"/>
    <w:rsid w:val="00835F68"/>
    <w:rsid w:val="008364BE"/>
    <w:rsid w:val="008369FE"/>
    <w:rsid w:val="00837CA2"/>
    <w:rsid w:val="00840298"/>
    <w:rsid w:val="008402C9"/>
    <w:rsid w:val="00840A0E"/>
    <w:rsid w:val="00840A4B"/>
    <w:rsid w:val="00840AC9"/>
    <w:rsid w:val="00840CCE"/>
    <w:rsid w:val="00840FC2"/>
    <w:rsid w:val="00841730"/>
    <w:rsid w:val="0084204F"/>
    <w:rsid w:val="00842DA6"/>
    <w:rsid w:val="00843577"/>
    <w:rsid w:val="00843726"/>
    <w:rsid w:val="0084446B"/>
    <w:rsid w:val="008448ED"/>
    <w:rsid w:val="00844DE8"/>
    <w:rsid w:val="00845D62"/>
    <w:rsid w:val="00846229"/>
    <w:rsid w:val="00847619"/>
    <w:rsid w:val="008479C8"/>
    <w:rsid w:val="00847A46"/>
    <w:rsid w:val="008502FD"/>
    <w:rsid w:val="0085108A"/>
    <w:rsid w:val="0085161B"/>
    <w:rsid w:val="00851722"/>
    <w:rsid w:val="0085253E"/>
    <w:rsid w:val="00852955"/>
    <w:rsid w:val="008537FD"/>
    <w:rsid w:val="0085394F"/>
    <w:rsid w:val="00854422"/>
    <w:rsid w:val="008546C8"/>
    <w:rsid w:val="008549CF"/>
    <w:rsid w:val="0085612A"/>
    <w:rsid w:val="00856439"/>
    <w:rsid w:val="0085655D"/>
    <w:rsid w:val="008565D7"/>
    <w:rsid w:val="00856DC4"/>
    <w:rsid w:val="0086094C"/>
    <w:rsid w:val="00860B97"/>
    <w:rsid w:val="00860BEE"/>
    <w:rsid w:val="00860F6C"/>
    <w:rsid w:val="00861B9C"/>
    <w:rsid w:val="00861F73"/>
    <w:rsid w:val="0086216F"/>
    <w:rsid w:val="00862289"/>
    <w:rsid w:val="008624EB"/>
    <w:rsid w:val="00862B24"/>
    <w:rsid w:val="0086315B"/>
    <w:rsid w:val="0086347C"/>
    <w:rsid w:val="00863677"/>
    <w:rsid w:val="008650EB"/>
    <w:rsid w:val="00865BDE"/>
    <w:rsid w:val="00865F41"/>
    <w:rsid w:val="00866661"/>
    <w:rsid w:val="00866C30"/>
    <w:rsid w:val="00866F8D"/>
    <w:rsid w:val="00867317"/>
    <w:rsid w:val="008679FE"/>
    <w:rsid w:val="00867C02"/>
    <w:rsid w:val="00870932"/>
    <w:rsid w:val="00872334"/>
    <w:rsid w:val="0087261D"/>
    <w:rsid w:val="00872799"/>
    <w:rsid w:val="00872F33"/>
    <w:rsid w:val="00873080"/>
    <w:rsid w:val="008730F1"/>
    <w:rsid w:val="00873B2D"/>
    <w:rsid w:val="00873C88"/>
    <w:rsid w:val="00874177"/>
    <w:rsid w:val="008741AB"/>
    <w:rsid w:val="008743B0"/>
    <w:rsid w:val="00874EDC"/>
    <w:rsid w:val="0087604C"/>
    <w:rsid w:val="008767EB"/>
    <w:rsid w:val="00877183"/>
    <w:rsid w:val="0087786C"/>
    <w:rsid w:val="00877B2D"/>
    <w:rsid w:val="008804C9"/>
    <w:rsid w:val="00880CC0"/>
    <w:rsid w:val="00881228"/>
    <w:rsid w:val="0088125C"/>
    <w:rsid w:val="00881296"/>
    <w:rsid w:val="0088134E"/>
    <w:rsid w:val="00881446"/>
    <w:rsid w:val="0088234F"/>
    <w:rsid w:val="0088278C"/>
    <w:rsid w:val="00882DEF"/>
    <w:rsid w:val="008832EE"/>
    <w:rsid w:val="008839F8"/>
    <w:rsid w:val="008840E8"/>
    <w:rsid w:val="008841CC"/>
    <w:rsid w:val="00884310"/>
    <w:rsid w:val="008847D8"/>
    <w:rsid w:val="00884814"/>
    <w:rsid w:val="00884923"/>
    <w:rsid w:val="008851B6"/>
    <w:rsid w:val="008854B1"/>
    <w:rsid w:val="00885979"/>
    <w:rsid w:val="00885A20"/>
    <w:rsid w:val="00885ADD"/>
    <w:rsid w:val="00885D60"/>
    <w:rsid w:val="00885F9D"/>
    <w:rsid w:val="00886D97"/>
    <w:rsid w:val="008872A4"/>
    <w:rsid w:val="008872E3"/>
    <w:rsid w:val="0088787B"/>
    <w:rsid w:val="00887D2F"/>
    <w:rsid w:val="0089028C"/>
    <w:rsid w:val="00890327"/>
    <w:rsid w:val="0089072C"/>
    <w:rsid w:val="008908C4"/>
    <w:rsid w:val="00890C9C"/>
    <w:rsid w:val="008914D6"/>
    <w:rsid w:val="008915C5"/>
    <w:rsid w:val="008915DE"/>
    <w:rsid w:val="00891685"/>
    <w:rsid w:val="00891D15"/>
    <w:rsid w:val="0089253A"/>
    <w:rsid w:val="00892581"/>
    <w:rsid w:val="00892E08"/>
    <w:rsid w:val="00893558"/>
    <w:rsid w:val="008935E5"/>
    <w:rsid w:val="00893E62"/>
    <w:rsid w:val="00895662"/>
    <w:rsid w:val="00895815"/>
    <w:rsid w:val="00895832"/>
    <w:rsid w:val="00896D04"/>
    <w:rsid w:val="00897282"/>
    <w:rsid w:val="008972AB"/>
    <w:rsid w:val="00897345"/>
    <w:rsid w:val="008975C9"/>
    <w:rsid w:val="008978EE"/>
    <w:rsid w:val="008A03DD"/>
    <w:rsid w:val="008A0431"/>
    <w:rsid w:val="008A053B"/>
    <w:rsid w:val="008A0A59"/>
    <w:rsid w:val="008A15DD"/>
    <w:rsid w:val="008A1921"/>
    <w:rsid w:val="008A1A4E"/>
    <w:rsid w:val="008A1D18"/>
    <w:rsid w:val="008A1E9C"/>
    <w:rsid w:val="008A2634"/>
    <w:rsid w:val="008A2B49"/>
    <w:rsid w:val="008A3034"/>
    <w:rsid w:val="008A32E3"/>
    <w:rsid w:val="008A32E5"/>
    <w:rsid w:val="008A506B"/>
    <w:rsid w:val="008A5711"/>
    <w:rsid w:val="008A5B2A"/>
    <w:rsid w:val="008A6195"/>
    <w:rsid w:val="008A6CFF"/>
    <w:rsid w:val="008A6D75"/>
    <w:rsid w:val="008A7730"/>
    <w:rsid w:val="008A7AD0"/>
    <w:rsid w:val="008A7B97"/>
    <w:rsid w:val="008A7BD2"/>
    <w:rsid w:val="008B0381"/>
    <w:rsid w:val="008B03A7"/>
    <w:rsid w:val="008B08C6"/>
    <w:rsid w:val="008B09E1"/>
    <w:rsid w:val="008B0A98"/>
    <w:rsid w:val="008B0C56"/>
    <w:rsid w:val="008B0ED5"/>
    <w:rsid w:val="008B1296"/>
    <w:rsid w:val="008B1BAF"/>
    <w:rsid w:val="008B2E3D"/>
    <w:rsid w:val="008B3E6D"/>
    <w:rsid w:val="008B4708"/>
    <w:rsid w:val="008B4AB0"/>
    <w:rsid w:val="008B5036"/>
    <w:rsid w:val="008B56EE"/>
    <w:rsid w:val="008B5976"/>
    <w:rsid w:val="008B5E1B"/>
    <w:rsid w:val="008B6101"/>
    <w:rsid w:val="008B68AD"/>
    <w:rsid w:val="008B6C1C"/>
    <w:rsid w:val="008B6E1F"/>
    <w:rsid w:val="008B6EF9"/>
    <w:rsid w:val="008B7D97"/>
    <w:rsid w:val="008C03B4"/>
    <w:rsid w:val="008C1029"/>
    <w:rsid w:val="008C1C8E"/>
    <w:rsid w:val="008C1F16"/>
    <w:rsid w:val="008C2BE0"/>
    <w:rsid w:val="008C39C9"/>
    <w:rsid w:val="008C3A85"/>
    <w:rsid w:val="008C3A90"/>
    <w:rsid w:val="008C3AC2"/>
    <w:rsid w:val="008C3C19"/>
    <w:rsid w:val="008C3D3E"/>
    <w:rsid w:val="008C402C"/>
    <w:rsid w:val="008C58ED"/>
    <w:rsid w:val="008C5B34"/>
    <w:rsid w:val="008C5C88"/>
    <w:rsid w:val="008C6554"/>
    <w:rsid w:val="008C6B73"/>
    <w:rsid w:val="008C6BFE"/>
    <w:rsid w:val="008C6D15"/>
    <w:rsid w:val="008C6F17"/>
    <w:rsid w:val="008C737D"/>
    <w:rsid w:val="008C78C9"/>
    <w:rsid w:val="008C7D5E"/>
    <w:rsid w:val="008C7DAD"/>
    <w:rsid w:val="008D1234"/>
    <w:rsid w:val="008D169C"/>
    <w:rsid w:val="008D1BC6"/>
    <w:rsid w:val="008D2818"/>
    <w:rsid w:val="008D2A79"/>
    <w:rsid w:val="008D2B25"/>
    <w:rsid w:val="008D3619"/>
    <w:rsid w:val="008D3A56"/>
    <w:rsid w:val="008D3E50"/>
    <w:rsid w:val="008D40B7"/>
    <w:rsid w:val="008D43BB"/>
    <w:rsid w:val="008D4B26"/>
    <w:rsid w:val="008D4CE7"/>
    <w:rsid w:val="008D541E"/>
    <w:rsid w:val="008D5448"/>
    <w:rsid w:val="008D5538"/>
    <w:rsid w:val="008D5889"/>
    <w:rsid w:val="008D5D42"/>
    <w:rsid w:val="008D6B8E"/>
    <w:rsid w:val="008D72BF"/>
    <w:rsid w:val="008D7B88"/>
    <w:rsid w:val="008D7FBB"/>
    <w:rsid w:val="008E032D"/>
    <w:rsid w:val="008E039C"/>
    <w:rsid w:val="008E0569"/>
    <w:rsid w:val="008E0A4E"/>
    <w:rsid w:val="008E0E4E"/>
    <w:rsid w:val="008E1291"/>
    <w:rsid w:val="008E1C06"/>
    <w:rsid w:val="008E250C"/>
    <w:rsid w:val="008E27E8"/>
    <w:rsid w:val="008E28FF"/>
    <w:rsid w:val="008E3018"/>
    <w:rsid w:val="008E352D"/>
    <w:rsid w:val="008E3889"/>
    <w:rsid w:val="008E391B"/>
    <w:rsid w:val="008E3B2C"/>
    <w:rsid w:val="008E523C"/>
    <w:rsid w:val="008E52EF"/>
    <w:rsid w:val="008E6B68"/>
    <w:rsid w:val="008E72FB"/>
    <w:rsid w:val="008E7481"/>
    <w:rsid w:val="008E7BB0"/>
    <w:rsid w:val="008E7CBF"/>
    <w:rsid w:val="008F0053"/>
    <w:rsid w:val="008F0459"/>
    <w:rsid w:val="008F04D0"/>
    <w:rsid w:val="008F0522"/>
    <w:rsid w:val="008F0862"/>
    <w:rsid w:val="008F0A9D"/>
    <w:rsid w:val="008F16D1"/>
    <w:rsid w:val="008F16ED"/>
    <w:rsid w:val="008F193A"/>
    <w:rsid w:val="008F1AC9"/>
    <w:rsid w:val="008F1BDC"/>
    <w:rsid w:val="008F21E3"/>
    <w:rsid w:val="008F2A93"/>
    <w:rsid w:val="008F365B"/>
    <w:rsid w:val="008F3951"/>
    <w:rsid w:val="008F3A55"/>
    <w:rsid w:val="008F3CCB"/>
    <w:rsid w:val="008F3E97"/>
    <w:rsid w:val="008F3EA9"/>
    <w:rsid w:val="008F3F75"/>
    <w:rsid w:val="008F441D"/>
    <w:rsid w:val="008F4430"/>
    <w:rsid w:val="008F4924"/>
    <w:rsid w:val="008F4C36"/>
    <w:rsid w:val="008F5401"/>
    <w:rsid w:val="008F5E8A"/>
    <w:rsid w:val="008F5F12"/>
    <w:rsid w:val="008F60E3"/>
    <w:rsid w:val="008F611D"/>
    <w:rsid w:val="008F6596"/>
    <w:rsid w:val="008F6B9F"/>
    <w:rsid w:val="008F7090"/>
    <w:rsid w:val="008F7100"/>
    <w:rsid w:val="008F7C22"/>
    <w:rsid w:val="009005A1"/>
    <w:rsid w:val="00900782"/>
    <w:rsid w:val="009007D3"/>
    <w:rsid w:val="009007F0"/>
    <w:rsid w:val="009013CA"/>
    <w:rsid w:val="00901A24"/>
    <w:rsid w:val="00901BE6"/>
    <w:rsid w:val="0090230E"/>
    <w:rsid w:val="00902A4F"/>
    <w:rsid w:val="00902D4B"/>
    <w:rsid w:val="00902FE0"/>
    <w:rsid w:val="009030CC"/>
    <w:rsid w:val="00903421"/>
    <w:rsid w:val="00903CD2"/>
    <w:rsid w:val="00903D8C"/>
    <w:rsid w:val="0090465F"/>
    <w:rsid w:val="009046BD"/>
    <w:rsid w:val="00904C90"/>
    <w:rsid w:val="00905060"/>
    <w:rsid w:val="00905372"/>
    <w:rsid w:val="00905838"/>
    <w:rsid w:val="00905AE4"/>
    <w:rsid w:val="00905D1B"/>
    <w:rsid w:val="009060CA"/>
    <w:rsid w:val="00906194"/>
    <w:rsid w:val="00906747"/>
    <w:rsid w:val="009074B0"/>
    <w:rsid w:val="00907A77"/>
    <w:rsid w:val="00910155"/>
    <w:rsid w:val="00910878"/>
    <w:rsid w:val="00910A80"/>
    <w:rsid w:val="00910B34"/>
    <w:rsid w:val="00910E2A"/>
    <w:rsid w:val="009110EF"/>
    <w:rsid w:val="00911257"/>
    <w:rsid w:val="009112B4"/>
    <w:rsid w:val="00911325"/>
    <w:rsid w:val="009113B8"/>
    <w:rsid w:val="00911503"/>
    <w:rsid w:val="0091182A"/>
    <w:rsid w:val="00911B79"/>
    <w:rsid w:val="00912048"/>
    <w:rsid w:val="009121F7"/>
    <w:rsid w:val="0091303B"/>
    <w:rsid w:val="00913198"/>
    <w:rsid w:val="009135DC"/>
    <w:rsid w:val="0091365A"/>
    <w:rsid w:val="00915497"/>
    <w:rsid w:val="00915E23"/>
    <w:rsid w:val="00916387"/>
    <w:rsid w:val="00916E0F"/>
    <w:rsid w:val="009171F2"/>
    <w:rsid w:val="00917270"/>
    <w:rsid w:val="00917275"/>
    <w:rsid w:val="00917329"/>
    <w:rsid w:val="00917658"/>
    <w:rsid w:val="00920554"/>
    <w:rsid w:val="0092115A"/>
    <w:rsid w:val="00921512"/>
    <w:rsid w:val="00921E05"/>
    <w:rsid w:val="00921E43"/>
    <w:rsid w:val="00921EE3"/>
    <w:rsid w:val="00922BD4"/>
    <w:rsid w:val="00923020"/>
    <w:rsid w:val="00923733"/>
    <w:rsid w:val="00923853"/>
    <w:rsid w:val="009239E6"/>
    <w:rsid w:val="00923C7B"/>
    <w:rsid w:val="00923E97"/>
    <w:rsid w:val="009240CA"/>
    <w:rsid w:val="00924116"/>
    <w:rsid w:val="00924349"/>
    <w:rsid w:val="00924B6A"/>
    <w:rsid w:val="009251D8"/>
    <w:rsid w:val="009253F1"/>
    <w:rsid w:val="0092635E"/>
    <w:rsid w:val="00926406"/>
    <w:rsid w:val="00926550"/>
    <w:rsid w:val="00926B59"/>
    <w:rsid w:val="00927115"/>
    <w:rsid w:val="0092759E"/>
    <w:rsid w:val="009276DD"/>
    <w:rsid w:val="00927F5D"/>
    <w:rsid w:val="0093025A"/>
    <w:rsid w:val="0093052C"/>
    <w:rsid w:val="009308FC"/>
    <w:rsid w:val="0093099E"/>
    <w:rsid w:val="00930CA6"/>
    <w:rsid w:val="00930ED1"/>
    <w:rsid w:val="00931371"/>
    <w:rsid w:val="009315DE"/>
    <w:rsid w:val="00931C02"/>
    <w:rsid w:val="009323BF"/>
    <w:rsid w:val="00932492"/>
    <w:rsid w:val="0093277C"/>
    <w:rsid w:val="00932840"/>
    <w:rsid w:val="00933C66"/>
    <w:rsid w:val="00933E07"/>
    <w:rsid w:val="00934C04"/>
    <w:rsid w:val="00935958"/>
    <w:rsid w:val="00935A86"/>
    <w:rsid w:val="00935AE2"/>
    <w:rsid w:val="009361FD"/>
    <w:rsid w:val="00936592"/>
    <w:rsid w:val="0093788E"/>
    <w:rsid w:val="00937D99"/>
    <w:rsid w:val="0094111D"/>
    <w:rsid w:val="009411D6"/>
    <w:rsid w:val="00941391"/>
    <w:rsid w:val="009416DF"/>
    <w:rsid w:val="00941EAC"/>
    <w:rsid w:val="0094220C"/>
    <w:rsid w:val="009430A5"/>
    <w:rsid w:val="00943EBD"/>
    <w:rsid w:val="00945495"/>
    <w:rsid w:val="009457DF"/>
    <w:rsid w:val="009457FA"/>
    <w:rsid w:val="00945890"/>
    <w:rsid w:val="00945931"/>
    <w:rsid w:val="00945A8D"/>
    <w:rsid w:val="00945BDD"/>
    <w:rsid w:val="009464B4"/>
    <w:rsid w:val="0094668B"/>
    <w:rsid w:val="009468CF"/>
    <w:rsid w:val="00946FD7"/>
    <w:rsid w:val="00950169"/>
    <w:rsid w:val="00950245"/>
    <w:rsid w:val="0095097C"/>
    <w:rsid w:val="00950C35"/>
    <w:rsid w:val="00950D76"/>
    <w:rsid w:val="00951157"/>
    <w:rsid w:val="00951B4F"/>
    <w:rsid w:val="00951CCA"/>
    <w:rsid w:val="00951E3D"/>
    <w:rsid w:val="0095204B"/>
    <w:rsid w:val="0095261A"/>
    <w:rsid w:val="0095291A"/>
    <w:rsid w:val="00952B3A"/>
    <w:rsid w:val="00953874"/>
    <w:rsid w:val="00953DB7"/>
    <w:rsid w:val="00953E31"/>
    <w:rsid w:val="009555E0"/>
    <w:rsid w:val="009556C3"/>
    <w:rsid w:val="00955919"/>
    <w:rsid w:val="0095612F"/>
    <w:rsid w:val="0095686D"/>
    <w:rsid w:val="00956BB0"/>
    <w:rsid w:val="00956EA2"/>
    <w:rsid w:val="00956F1B"/>
    <w:rsid w:val="00957121"/>
    <w:rsid w:val="00957348"/>
    <w:rsid w:val="00957D8C"/>
    <w:rsid w:val="00957E9E"/>
    <w:rsid w:val="00960701"/>
    <w:rsid w:val="00961650"/>
    <w:rsid w:val="00961E0F"/>
    <w:rsid w:val="009621DF"/>
    <w:rsid w:val="00962AE0"/>
    <w:rsid w:val="0096303C"/>
    <w:rsid w:val="00963392"/>
    <w:rsid w:val="00963901"/>
    <w:rsid w:val="00963C91"/>
    <w:rsid w:val="00964060"/>
    <w:rsid w:val="009644A8"/>
    <w:rsid w:val="009647FA"/>
    <w:rsid w:val="00964887"/>
    <w:rsid w:val="00965B8E"/>
    <w:rsid w:val="0096646E"/>
    <w:rsid w:val="0096678A"/>
    <w:rsid w:val="00966B6F"/>
    <w:rsid w:val="0096714A"/>
    <w:rsid w:val="00967300"/>
    <w:rsid w:val="00967B5F"/>
    <w:rsid w:val="00970550"/>
    <w:rsid w:val="00970FC4"/>
    <w:rsid w:val="00972195"/>
    <w:rsid w:val="00972423"/>
    <w:rsid w:val="009732E9"/>
    <w:rsid w:val="0097387B"/>
    <w:rsid w:val="0097422C"/>
    <w:rsid w:val="00975134"/>
    <w:rsid w:val="009759D2"/>
    <w:rsid w:val="00975B70"/>
    <w:rsid w:val="00975DCB"/>
    <w:rsid w:val="00976DB0"/>
    <w:rsid w:val="00976F70"/>
    <w:rsid w:val="00977CEE"/>
    <w:rsid w:val="00977DDC"/>
    <w:rsid w:val="009804D6"/>
    <w:rsid w:val="009806F2"/>
    <w:rsid w:val="009809FE"/>
    <w:rsid w:val="0098129C"/>
    <w:rsid w:val="00981793"/>
    <w:rsid w:val="00981C3C"/>
    <w:rsid w:val="00982565"/>
    <w:rsid w:val="00982E72"/>
    <w:rsid w:val="009831CF"/>
    <w:rsid w:val="009834A2"/>
    <w:rsid w:val="00983729"/>
    <w:rsid w:val="00983DF6"/>
    <w:rsid w:val="00984100"/>
    <w:rsid w:val="00984ED9"/>
    <w:rsid w:val="00985CDF"/>
    <w:rsid w:val="00985EE3"/>
    <w:rsid w:val="009860C7"/>
    <w:rsid w:val="00986738"/>
    <w:rsid w:val="009871B1"/>
    <w:rsid w:val="009871C1"/>
    <w:rsid w:val="00987222"/>
    <w:rsid w:val="0098744F"/>
    <w:rsid w:val="0098779E"/>
    <w:rsid w:val="00987BEE"/>
    <w:rsid w:val="00987D3E"/>
    <w:rsid w:val="00990061"/>
    <w:rsid w:val="00990752"/>
    <w:rsid w:val="00990A8C"/>
    <w:rsid w:val="00991410"/>
    <w:rsid w:val="0099159F"/>
    <w:rsid w:val="009915CD"/>
    <w:rsid w:val="00991617"/>
    <w:rsid w:val="00991F44"/>
    <w:rsid w:val="009931C9"/>
    <w:rsid w:val="00993A39"/>
    <w:rsid w:val="00993A87"/>
    <w:rsid w:val="00993CF5"/>
    <w:rsid w:val="00993D14"/>
    <w:rsid w:val="00994D5A"/>
    <w:rsid w:val="009955D0"/>
    <w:rsid w:val="009957F1"/>
    <w:rsid w:val="009960B7"/>
    <w:rsid w:val="00996667"/>
    <w:rsid w:val="00996A67"/>
    <w:rsid w:val="009A0370"/>
    <w:rsid w:val="009A056F"/>
    <w:rsid w:val="009A0C19"/>
    <w:rsid w:val="009A0FCA"/>
    <w:rsid w:val="009A19CC"/>
    <w:rsid w:val="009A1D34"/>
    <w:rsid w:val="009A2574"/>
    <w:rsid w:val="009A257F"/>
    <w:rsid w:val="009A272F"/>
    <w:rsid w:val="009A2A0F"/>
    <w:rsid w:val="009A2DD5"/>
    <w:rsid w:val="009A31E4"/>
    <w:rsid w:val="009A38A3"/>
    <w:rsid w:val="009A3B80"/>
    <w:rsid w:val="009A474C"/>
    <w:rsid w:val="009A4FC6"/>
    <w:rsid w:val="009A56A5"/>
    <w:rsid w:val="009A5843"/>
    <w:rsid w:val="009A584B"/>
    <w:rsid w:val="009A5F35"/>
    <w:rsid w:val="009A6E0F"/>
    <w:rsid w:val="009A7031"/>
    <w:rsid w:val="009A7AAD"/>
    <w:rsid w:val="009A7BCA"/>
    <w:rsid w:val="009B07AA"/>
    <w:rsid w:val="009B0DE4"/>
    <w:rsid w:val="009B0DEF"/>
    <w:rsid w:val="009B127B"/>
    <w:rsid w:val="009B1A5E"/>
    <w:rsid w:val="009B26FB"/>
    <w:rsid w:val="009B31F8"/>
    <w:rsid w:val="009B36D5"/>
    <w:rsid w:val="009B392C"/>
    <w:rsid w:val="009B3E89"/>
    <w:rsid w:val="009B4789"/>
    <w:rsid w:val="009B4A62"/>
    <w:rsid w:val="009B4C04"/>
    <w:rsid w:val="009B52D4"/>
    <w:rsid w:val="009B53BF"/>
    <w:rsid w:val="009B6030"/>
    <w:rsid w:val="009B6134"/>
    <w:rsid w:val="009B61CB"/>
    <w:rsid w:val="009B6408"/>
    <w:rsid w:val="009B6662"/>
    <w:rsid w:val="009B6ABA"/>
    <w:rsid w:val="009C07AF"/>
    <w:rsid w:val="009C08D2"/>
    <w:rsid w:val="009C0C16"/>
    <w:rsid w:val="009C10AB"/>
    <w:rsid w:val="009C111E"/>
    <w:rsid w:val="009C1AF1"/>
    <w:rsid w:val="009C317B"/>
    <w:rsid w:val="009C3A7D"/>
    <w:rsid w:val="009C3CF8"/>
    <w:rsid w:val="009C3D31"/>
    <w:rsid w:val="009C3E49"/>
    <w:rsid w:val="009C4319"/>
    <w:rsid w:val="009C4805"/>
    <w:rsid w:val="009C4A75"/>
    <w:rsid w:val="009C5A0B"/>
    <w:rsid w:val="009C5D94"/>
    <w:rsid w:val="009C5F18"/>
    <w:rsid w:val="009C6041"/>
    <w:rsid w:val="009C66FB"/>
    <w:rsid w:val="009C6C25"/>
    <w:rsid w:val="009C72DE"/>
    <w:rsid w:val="009C7615"/>
    <w:rsid w:val="009D0518"/>
    <w:rsid w:val="009D11ED"/>
    <w:rsid w:val="009D1615"/>
    <w:rsid w:val="009D1803"/>
    <w:rsid w:val="009D1C8C"/>
    <w:rsid w:val="009D1E31"/>
    <w:rsid w:val="009D1E70"/>
    <w:rsid w:val="009D29F7"/>
    <w:rsid w:val="009D2BC9"/>
    <w:rsid w:val="009D2EFC"/>
    <w:rsid w:val="009D30EB"/>
    <w:rsid w:val="009D3166"/>
    <w:rsid w:val="009D324F"/>
    <w:rsid w:val="009D39E1"/>
    <w:rsid w:val="009D3B6A"/>
    <w:rsid w:val="009D3E7E"/>
    <w:rsid w:val="009D41EB"/>
    <w:rsid w:val="009D47A8"/>
    <w:rsid w:val="009D4B6E"/>
    <w:rsid w:val="009D4BA4"/>
    <w:rsid w:val="009D4C74"/>
    <w:rsid w:val="009D4C97"/>
    <w:rsid w:val="009D52FF"/>
    <w:rsid w:val="009D5A18"/>
    <w:rsid w:val="009D700D"/>
    <w:rsid w:val="009D7069"/>
    <w:rsid w:val="009D71BC"/>
    <w:rsid w:val="009D75DF"/>
    <w:rsid w:val="009E05C8"/>
    <w:rsid w:val="009E089C"/>
    <w:rsid w:val="009E0DB2"/>
    <w:rsid w:val="009E1CF6"/>
    <w:rsid w:val="009E1E6B"/>
    <w:rsid w:val="009E2115"/>
    <w:rsid w:val="009E27CE"/>
    <w:rsid w:val="009E296F"/>
    <w:rsid w:val="009E2D33"/>
    <w:rsid w:val="009E2FBF"/>
    <w:rsid w:val="009E338B"/>
    <w:rsid w:val="009E3574"/>
    <w:rsid w:val="009E388E"/>
    <w:rsid w:val="009E3B89"/>
    <w:rsid w:val="009E46BC"/>
    <w:rsid w:val="009E5484"/>
    <w:rsid w:val="009E5A63"/>
    <w:rsid w:val="009E6397"/>
    <w:rsid w:val="009E6700"/>
    <w:rsid w:val="009E6799"/>
    <w:rsid w:val="009E6976"/>
    <w:rsid w:val="009E6A8A"/>
    <w:rsid w:val="009E7171"/>
    <w:rsid w:val="009E7330"/>
    <w:rsid w:val="009E7D68"/>
    <w:rsid w:val="009E7FB1"/>
    <w:rsid w:val="009F0323"/>
    <w:rsid w:val="009F07CB"/>
    <w:rsid w:val="009F0EAE"/>
    <w:rsid w:val="009F12B2"/>
    <w:rsid w:val="009F1563"/>
    <w:rsid w:val="009F1659"/>
    <w:rsid w:val="009F171E"/>
    <w:rsid w:val="009F195D"/>
    <w:rsid w:val="009F2B8B"/>
    <w:rsid w:val="009F2C10"/>
    <w:rsid w:val="009F2F14"/>
    <w:rsid w:val="009F3CCE"/>
    <w:rsid w:val="009F6195"/>
    <w:rsid w:val="009F63A3"/>
    <w:rsid w:val="009F6A7F"/>
    <w:rsid w:val="009F6FED"/>
    <w:rsid w:val="00A00271"/>
    <w:rsid w:val="00A008AE"/>
    <w:rsid w:val="00A00F70"/>
    <w:rsid w:val="00A01E1D"/>
    <w:rsid w:val="00A02048"/>
    <w:rsid w:val="00A02431"/>
    <w:rsid w:val="00A033B4"/>
    <w:rsid w:val="00A0344E"/>
    <w:rsid w:val="00A03572"/>
    <w:rsid w:val="00A035CF"/>
    <w:rsid w:val="00A03A5C"/>
    <w:rsid w:val="00A03DBC"/>
    <w:rsid w:val="00A03F31"/>
    <w:rsid w:val="00A0434C"/>
    <w:rsid w:val="00A046BA"/>
    <w:rsid w:val="00A04B46"/>
    <w:rsid w:val="00A04BF2"/>
    <w:rsid w:val="00A0598A"/>
    <w:rsid w:val="00A05C3C"/>
    <w:rsid w:val="00A05D6F"/>
    <w:rsid w:val="00A05D98"/>
    <w:rsid w:val="00A06998"/>
    <w:rsid w:val="00A06CF8"/>
    <w:rsid w:val="00A079FB"/>
    <w:rsid w:val="00A07CE7"/>
    <w:rsid w:val="00A100A0"/>
    <w:rsid w:val="00A10B4C"/>
    <w:rsid w:val="00A12688"/>
    <w:rsid w:val="00A1279B"/>
    <w:rsid w:val="00A129E5"/>
    <w:rsid w:val="00A12BD3"/>
    <w:rsid w:val="00A12E2C"/>
    <w:rsid w:val="00A13279"/>
    <w:rsid w:val="00A13433"/>
    <w:rsid w:val="00A144F3"/>
    <w:rsid w:val="00A14E55"/>
    <w:rsid w:val="00A14F48"/>
    <w:rsid w:val="00A154F2"/>
    <w:rsid w:val="00A157CE"/>
    <w:rsid w:val="00A15BED"/>
    <w:rsid w:val="00A1620A"/>
    <w:rsid w:val="00A167F3"/>
    <w:rsid w:val="00A16E5F"/>
    <w:rsid w:val="00A1736B"/>
    <w:rsid w:val="00A17B01"/>
    <w:rsid w:val="00A17C78"/>
    <w:rsid w:val="00A2009F"/>
    <w:rsid w:val="00A20159"/>
    <w:rsid w:val="00A20257"/>
    <w:rsid w:val="00A20378"/>
    <w:rsid w:val="00A20BF0"/>
    <w:rsid w:val="00A21632"/>
    <w:rsid w:val="00A2181C"/>
    <w:rsid w:val="00A219C1"/>
    <w:rsid w:val="00A21D15"/>
    <w:rsid w:val="00A22B01"/>
    <w:rsid w:val="00A233BD"/>
    <w:rsid w:val="00A23720"/>
    <w:rsid w:val="00A247BB"/>
    <w:rsid w:val="00A24EF0"/>
    <w:rsid w:val="00A25539"/>
    <w:rsid w:val="00A2580E"/>
    <w:rsid w:val="00A25F3C"/>
    <w:rsid w:val="00A2601B"/>
    <w:rsid w:val="00A267B1"/>
    <w:rsid w:val="00A26D27"/>
    <w:rsid w:val="00A27AB9"/>
    <w:rsid w:val="00A30322"/>
    <w:rsid w:val="00A30970"/>
    <w:rsid w:val="00A30CCD"/>
    <w:rsid w:val="00A30F00"/>
    <w:rsid w:val="00A316E3"/>
    <w:rsid w:val="00A32399"/>
    <w:rsid w:val="00A33721"/>
    <w:rsid w:val="00A33C23"/>
    <w:rsid w:val="00A34003"/>
    <w:rsid w:val="00A346D8"/>
    <w:rsid w:val="00A3576E"/>
    <w:rsid w:val="00A35CFC"/>
    <w:rsid w:val="00A35E30"/>
    <w:rsid w:val="00A35EDF"/>
    <w:rsid w:val="00A36506"/>
    <w:rsid w:val="00A36DBB"/>
    <w:rsid w:val="00A36FC8"/>
    <w:rsid w:val="00A370CB"/>
    <w:rsid w:val="00A37342"/>
    <w:rsid w:val="00A40182"/>
    <w:rsid w:val="00A408DC"/>
    <w:rsid w:val="00A41ACD"/>
    <w:rsid w:val="00A42D15"/>
    <w:rsid w:val="00A43AEC"/>
    <w:rsid w:val="00A43EAE"/>
    <w:rsid w:val="00A4473B"/>
    <w:rsid w:val="00A44761"/>
    <w:rsid w:val="00A45226"/>
    <w:rsid w:val="00A45AA7"/>
    <w:rsid w:val="00A464C4"/>
    <w:rsid w:val="00A466BC"/>
    <w:rsid w:val="00A4684C"/>
    <w:rsid w:val="00A469A9"/>
    <w:rsid w:val="00A46E52"/>
    <w:rsid w:val="00A472CB"/>
    <w:rsid w:val="00A47C3B"/>
    <w:rsid w:val="00A5033C"/>
    <w:rsid w:val="00A505D6"/>
    <w:rsid w:val="00A509AC"/>
    <w:rsid w:val="00A50AB2"/>
    <w:rsid w:val="00A50E4C"/>
    <w:rsid w:val="00A519A8"/>
    <w:rsid w:val="00A5269D"/>
    <w:rsid w:val="00A529E7"/>
    <w:rsid w:val="00A52BC0"/>
    <w:rsid w:val="00A52BF9"/>
    <w:rsid w:val="00A5323A"/>
    <w:rsid w:val="00A53251"/>
    <w:rsid w:val="00A53269"/>
    <w:rsid w:val="00A53294"/>
    <w:rsid w:val="00A534D0"/>
    <w:rsid w:val="00A53579"/>
    <w:rsid w:val="00A535A0"/>
    <w:rsid w:val="00A53A81"/>
    <w:rsid w:val="00A53D22"/>
    <w:rsid w:val="00A54025"/>
    <w:rsid w:val="00A541AA"/>
    <w:rsid w:val="00A54C15"/>
    <w:rsid w:val="00A55D31"/>
    <w:rsid w:val="00A56261"/>
    <w:rsid w:val="00A566D8"/>
    <w:rsid w:val="00A56997"/>
    <w:rsid w:val="00A56E8A"/>
    <w:rsid w:val="00A5751E"/>
    <w:rsid w:val="00A57B81"/>
    <w:rsid w:val="00A57C68"/>
    <w:rsid w:val="00A6078B"/>
    <w:rsid w:val="00A607C5"/>
    <w:rsid w:val="00A60E3E"/>
    <w:rsid w:val="00A61588"/>
    <w:rsid w:val="00A617AC"/>
    <w:rsid w:val="00A61D43"/>
    <w:rsid w:val="00A62A1D"/>
    <w:rsid w:val="00A62CF6"/>
    <w:rsid w:val="00A62D6C"/>
    <w:rsid w:val="00A63F55"/>
    <w:rsid w:val="00A63FFE"/>
    <w:rsid w:val="00A64BCF"/>
    <w:rsid w:val="00A651CD"/>
    <w:rsid w:val="00A65D8D"/>
    <w:rsid w:val="00A660EE"/>
    <w:rsid w:val="00A6627A"/>
    <w:rsid w:val="00A6664A"/>
    <w:rsid w:val="00A67863"/>
    <w:rsid w:val="00A67BE9"/>
    <w:rsid w:val="00A67CBA"/>
    <w:rsid w:val="00A70114"/>
    <w:rsid w:val="00A70332"/>
    <w:rsid w:val="00A709AF"/>
    <w:rsid w:val="00A70B33"/>
    <w:rsid w:val="00A71238"/>
    <w:rsid w:val="00A71406"/>
    <w:rsid w:val="00A718FF"/>
    <w:rsid w:val="00A71A69"/>
    <w:rsid w:val="00A71BFF"/>
    <w:rsid w:val="00A71CDF"/>
    <w:rsid w:val="00A71D87"/>
    <w:rsid w:val="00A71FDA"/>
    <w:rsid w:val="00A735C4"/>
    <w:rsid w:val="00A73A1B"/>
    <w:rsid w:val="00A73CC2"/>
    <w:rsid w:val="00A74098"/>
    <w:rsid w:val="00A74C7A"/>
    <w:rsid w:val="00A7528B"/>
    <w:rsid w:val="00A754E6"/>
    <w:rsid w:val="00A76A8C"/>
    <w:rsid w:val="00A76F0D"/>
    <w:rsid w:val="00A77445"/>
    <w:rsid w:val="00A7745A"/>
    <w:rsid w:val="00A80A1B"/>
    <w:rsid w:val="00A80E78"/>
    <w:rsid w:val="00A8120D"/>
    <w:rsid w:val="00A81280"/>
    <w:rsid w:val="00A81370"/>
    <w:rsid w:val="00A82FBC"/>
    <w:rsid w:val="00A82FDC"/>
    <w:rsid w:val="00A839B7"/>
    <w:rsid w:val="00A83A17"/>
    <w:rsid w:val="00A83C11"/>
    <w:rsid w:val="00A83EB9"/>
    <w:rsid w:val="00A847B7"/>
    <w:rsid w:val="00A84B98"/>
    <w:rsid w:val="00A84D3B"/>
    <w:rsid w:val="00A851B7"/>
    <w:rsid w:val="00A85911"/>
    <w:rsid w:val="00A85C93"/>
    <w:rsid w:val="00A85EB8"/>
    <w:rsid w:val="00A8689B"/>
    <w:rsid w:val="00A874F3"/>
    <w:rsid w:val="00A87B00"/>
    <w:rsid w:val="00A87CF5"/>
    <w:rsid w:val="00A90078"/>
    <w:rsid w:val="00A90614"/>
    <w:rsid w:val="00A90DDD"/>
    <w:rsid w:val="00A91063"/>
    <w:rsid w:val="00A912D8"/>
    <w:rsid w:val="00A912F2"/>
    <w:rsid w:val="00A91376"/>
    <w:rsid w:val="00A91E0C"/>
    <w:rsid w:val="00A91E2B"/>
    <w:rsid w:val="00A91EC2"/>
    <w:rsid w:val="00A93073"/>
    <w:rsid w:val="00A9315E"/>
    <w:rsid w:val="00A939F5"/>
    <w:rsid w:val="00A93E80"/>
    <w:rsid w:val="00A9403D"/>
    <w:rsid w:val="00A94126"/>
    <w:rsid w:val="00A9453B"/>
    <w:rsid w:val="00A9461D"/>
    <w:rsid w:val="00A94E69"/>
    <w:rsid w:val="00A94F54"/>
    <w:rsid w:val="00A954CC"/>
    <w:rsid w:val="00A965D0"/>
    <w:rsid w:val="00A96706"/>
    <w:rsid w:val="00A9688D"/>
    <w:rsid w:val="00A96C13"/>
    <w:rsid w:val="00A9723B"/>
    <w:rsid w:val="00A97575"/>
    <w:rsid w:val="00A9790B"/>
    <w:rsid w:val="00A9793D"/>
    <w:rsid w:val="00A97AB3"/>
    <w:rsid w:val="00A97B99"/>
    <w:rsid w:val="00A97BE4"/>
    <w:rsid w:val="00AA01CF"/>
    <w:rsid w:val="00AA025A"/>
    <w:rsid w:val="00AA044B"/>
    <w:rsid w:val="00AA0526"/>
    <w:rsid w:val="00AA0CEB"/>
    <w:rsid w:val="00AA1E3F"/>
    <w:rsid w:val="00AA1FE3"/>
    <w:rsid w:val="00AA24A2"/>
    <w:rsid w:val="00AA250A"/>
    <w:rsid w:val="00AA370A"/>
    <w:rsid w:val="00AA5035"/>
    <w:rsid w:val="00AA5329"/>
    <w:rsid w:val="00AA5C75"/>
    <w:rsid w:val="00AA6003"/>
    <w:rsid w:val="00AA634A"/>
    <w:rsid w:val="00AA6397"/>
    <w:rsid w:val="00AA6427"/>
    <w:rsid w:val="00AA6528"/>
    <w:rsid w:val="00AA6C98"/>
    <w:rsid w:val="00AA6F99"/>
    <w:rsid w:val="00AA74B9"/>
    <w:rsid w:val="00AA79F4"/>
    <w:rsid w:val="00AB009B"/>
    <w:rsid w:val="00AB03B1"/>
    <w:rsid w:val="00AB0541"/>
    <w:rsid w:val="00AB0839"/>
    <w:rsid w:val="00AB0BA2"/>
    <w:rsid w:val="00AB0C7E"/>
    <w:rsid w:val="00AB111B"/>
    <w:rsid w:val="00AB2226"/>
    <w:rsid w:val="00AB23E2"/>
    <w:rsid w:val="00AB2978"/>
    <w:rsid w:val="00AB2C0F"/>
    <w:rsid w:val="00AB30D4"/>
    <w:rsid w:val="00AB328B"/>
    <w:rsid w:val="00AB3E5B"/>
    <w:rsid w:val="00AB4F1F"/>
    <w:rsid w:val="00AB5104"/>
    <w:rsid w:val="00AB55D7"/>
    <w:rsid w:val="00AB56C6"/>
    <w:rsid w:val="00AB5D06"/>
    <w:rsid w:val="00AB5F7E"/>
    <w:rsid w:val="00AB626C"/>
    <w:rsid w:val="00AB6EC0"/>
    <w:rsid w:val="00AB715C"/>
    <w:rsid w:val="00AB7BA3"/>
    <w:rsid w:val="00AB7FEA"/>
    <w:rsid w:val="00AC0B8B"/>
    <w:rsid w:val="00AC0C29"/>
    <w:rsid w:val="00AC0CDD"/>
    <w:rsid w:val="00AC1912"/>
    <w:rsid w:val="00AC1C40"/>
    <w:rsid w:val="00AC1F8E"/>
    <w:rsid w:val="00AC2073"/>
    <w:rsid w:val="00AC3070"/>
    <w:rsid w:val="00AC346B"/>
    <w:rsid w:val="00AC37C4"/>
    <w:rsid w:val="00AC3A37"/>
    <w:rsid w:val="00AC3B5E"/>
    <w:rsid w:val="00AC41AE"/>
    <w:rsid w:val="00AC4AC6"/>
    <w:rsid w:val="00AC4B36"/>
    <w:rsid w:val="00AC580D"/>
    <w:rsid w:val="00AC5CA7"/>
    <w:rsid w:val="00AC60C8"/>
    <w:rsid w:val="00AD0C58"/>
    <w:rsid w:val="00AD111F"/>
    <w:rsid w:val="00AD11E6"/>
    <w:rsid w:val="00AD143A"/>
    <w:rsid w:val="00AD1768"/>
    <w:rsid w:val="00AD1D4C"/>
    <w:rsid w:val="00AD252F"/>
    <w:rsid w:val="00AD3ED1"/>
    <w:rsid w:val="00AD419B"/>
    <w:rsid w:val="00AD4503"/>
    <w:rsid w:val="00AD511E"/>
    <w:rsid w:val="00AD52C2"/>
    <w:rsid w:val="00AD5495"/>
    <w:rsid w:val="00AD66E5"/>
    <w:rsid w:val="00AD6A0E"/>
    <w:rsid w:val="00AD7481"/>
    <w:rsid w:val="00AD76F4"/>
    <w:rsid w:val="00AD7AFE"/>
    <w:rsid w:val="00AE0709"/>
    <w:rsid w:val="00AE099B"/>
    <w:rsid w:val="00AE0B10"/>
    <w:rsid w:val="00AE0BC2"/>
    <w:rsid w:val="00AE18B4"/>
    <w:rsid w:val="00AE20F1"/>
    <w:rsid w:val="00AE258F"/>
    <w:rsid w:val="00AE2E02"/>
    <w:rsid w:val="00AE33D5"/>
    <w:rsid w:val="00AE350C"/>
    <w:rsid w:val="00AE36F7"/>
    <w:rsid w:val="00AE3972"/>
    <w:rsid w:val="00AE3B8B"/>
    <w:rsid w:val="00AE3CBA"/>
    <w:rsid w:val="00AE4106"/>
    <w:rsid w:val="00AE4454"/>
    <w:rsid w:val="00AE4CEB"/>
    <w:rsid w:val="00AE5135"/>
    <w:rsid w:val="00AE589C"/>
    <w:rsid w:val="00AE5E9C"/>
    <w:rsid w:val="00AE600E"/>
    <w:rsid w:val="00AE62A3"/>
    <w:rsid w:val="00AE62FF"/>
    <w:rsid w:val="00AE667D"/>
    <w:rsid w:val="00AE7037"/>
    <w:rsid w:val="00AE711C"/>
    <w:rsid w:val="00AE7A5F"/>
    <w:rsid w:val="00AE7BFA"/>
    <w:rsid w:val="00AF0A0E"/>
    <w:rsid w:val="00AF0B9B"/>
    <w:rsid w:val="00AF13A8"/>
    <w:rsid w:val="00AF15C4"/>
    <w:rsid w:val="00AF1960"/>
    <w:rsid w:val="00AF1B10"/>
    <w:rsid w:val="00AF210E"/>
    <w:rsid w:val="00AF219A"/>
    <w:rsid w:val="00AF36D8"/>
    <w:rsid w:val="00AF3A16"/>
    <w:rsid w:val="00AF3E0F"/>
    <w:rsid w:val="00AF4667"/>
    <w:rsid w:val="00AF5748"/>
    <w:rsid w:val="00AF6156"/>
    <w:rsid w:val="00AF6BF7"/>
    <w:rsid w:val="00AF6E5D"/>
    <w:rsid w:val="00AF709F"/>
    <w:rsid w:val="00AF77AC"/>
    <w:rsid w:val="00AF79C6"/>
    <w:rsid w:val="00AF7C62"/>
    <w:rsid w:val="00AF7F5E"/>
    <w:rsid w:val="00B005CA"/>
    <w:rsid w:val="00B005EB"/>
    <w:rsid w:val="00B009E1"/>
    <w:rsid w:val="00B010CB"/>
    <w:rsid w:val="00B011FE"/>
    <w:rsid w:val="00B01A05"/>
    <w:rsid w:val="00B04B6D"/>
    <w:rsid w:val="00B04C5D"/>
    <w:rsid w:val="00B05306"/>
    <w:rsid w:val="00B053BB"/>
    <w:rsid w:val="00B054BE"/>
    <w:rsid w:val="00B056D1"/>
    <w:rsid w:val="00B05A76"/>
    <w:rsid w:val="00B05BC4"/>
    <w:rsid w:val="00B06941"/>
    <w:rsid w:val="00B07E80"/>
    <w:rsid w:val="00B10232"/>
    <w:rsid w:val="00B1088E"/>
    <w:rsid w:val="00B10A46"/>
    <w:rsid w:val="00B10CC5"/>
    <w:rsid w:val="00B10D82"/>
    <w:rsid w:val="00B110EE"/>
    <w:rsid w:val="00B12A82"/>
    <w:rsid w:val="00B12BDE"/>
    <w:rsid w:val="00B1346D"/>
    <w:rsid w:val="00B13AA8"/>
    <w:rsid w:val="00B162C5"/>
    <w:rsid w:val="00B164F5"/>
    <w:rsid w:val="00B16723"/>
    <w:rsid w:val="00B169D3"/>
    <w:rsid w:val="00B16D4D"/>
    <w:rsid w:val="00B1715F"/>
    <w:rsid w:val="00B17353"/>
    <w:rsid w:val="00B17A0D"/>
    <w:rsid w:val="00B2001D"/>
    <w:rsid w:val="00B20210"/>
    <w:rsid w:val="00B20278"/>
    <w:rsid w:val="00B204A0"/>
    <w:rsid w:val="00B21698"/>
    <w:rsid w:val="00B21A01"/>
    <w:rsid w:val="00B21C35"/>
    <w:rsid w:val="00B22690"/>
    <w:rsid w:val="00B22BDA"/>
    <w:rsid w:val="00B23248"/>
    <w:rsid w:val="00B23294"/>
    <w:rsid w:val="00B2359B"/>
    <w:rsid w:val="00B23A42"/>
    <w:rsid w:val="00B23E7E"/>
    <w:rsid w:val="00B2404C"/>
    <w:rsid w:val="00B2450B"/>
    <w:rsid w:val="00B259A5"/>
    <w:rsid w:val="00B25E3C"/>
    <w:rsid w:val="00B26638"/>
    <w:rsid w:val="00B26649"/>
    <w:rsid w:val="00B26B93"/>
    <w:rsid w:val="00B26FFE"/>
    <w:rsid w:val="00B30C34"/>
    <w:rsid w:val="00B31036"/>
    <w:rsid w:val="00B31229"/>
    <w:rsid w:val="00B320E1"/>
    <w:rsid w:val="00B3274D"/>
    <w:rsid w:val="00B32B99"/>
    <w:rsid w:val="00B32E66"/>
    <w:rsid w:val="00B33542"/>
    <w:rsid w:val="00B3355D"/>
    <w:rsid w:val="00B3362C"/>
    <w:rsid w:val="00B337E8"/>
    <w:rsid w:val="00B339BE"/>
    <w:rsid w:val="00B34A80"/>
    <w:rsid w:val="00B34B92"/>
    <w:rsid w:val="00B34C08"/>
    <w:rsid w:val="00B354E4"/>
    <w:rsid w:val="00B36116"/>
    <w:rsid w:val="00B363BF"/>
    <w:rsid w:val="00B36CC6"/>
    <w:rsid w:val="00B37068"/>
    <w:rsid w:val="00B371FA"/>
    <w:rsid w:val="00B373F7"/>
    <w:rsid w:val="00B378EE"/>
    <w:rsid w:val="00B37B02"/>
    <w:rsid w:val="00B37F44"/>
    <w:rsid w:val="00B406E6"/>
    <w:rsid w:val="00B4084A"/>
    <w:rsid w:val="00B40A5D"/>
    <w:rsid w:val="00B4132D"/>
    <w:rsid w:val="00B429A4"/>
    <w:rsid w:val="00B42B0A"/>
    <w:rsid w:val="00B4315C"/>
    <w:rsid w:val="00B440F0"/>
    <w:rsid w:val="00B443A6"/>
    <w:rsid w:val="00B44A78"/>
    <w:rsid w:val="00B44ACE"/>
    <w:rsid w:val="00B44BDA"/>
    <w:rsid w:val="00B45174"/>
    <w:rsid w:val="00B453E8"/>
    <w:rsid w:val="00B45832"/>
    <w:rsid w:val="00B45E93"/>
    <w:rsid w:val="00B46054"/>
    <w:rsid w:val="00B4620F"/>
    <w:rsid w:val="00B46644"/>
    <w:rsid w:val="00B4793B"/>
    <w:rsid w:val="00B503F3"/>
    <w:rsid w:val="00B508F6"/>
    <w:rsid w:val="00B50C11"/>
    <w:rsid w:val="00B511E8"/>
    <w:rsid w:val="00B52633"/>
    <w:rsid w:val="00B52A67"/>
    <w:rsid w:val="00B531C8"/>
    <w:rsid w:val="00B53327"/>
    <w:rsid w:val="00B53944"/>
    <w:rsid w:val="00B53C40"/>
    <w:rsid w:val="00B53CBC"/>
    <w:rsid w:val="00B540D0"/>
    <w:rsid w:val="00B54350"/>
    <w:rsid w:val="00B54D7A"/>
    <w:rsid w:val="00B553F9"/>
    <w:rsid w:val="00B55518"/>
    <w:rsid w:val="00B559E5"/>
    <w:rsid w:val="00B55EF5"/>
    <w:rsid w:val="00B5620B"/>
    <w:rsid w:val="00B56C0B"/>
    <w:rsid w:val="00B57021"/>
    <w:rsid w:val="00B5790E"/>
    <w:rsid w:val="00B57D64"/>
    <w:rsid w:val="00B602C8"/>
    <w:rsid w:val="00B609A4"/>
    <w:rsid w:val="00B60A60"/>
    <w:rsid w:val="00B60AD3"/>
    <w:rsid w:val="00B60C9A"/>
    <w:rsid w:val="00B60DBB"/>
    <w:rsid w:val="00B60DFF"/>
    <w:rsid w:val="00B61BA4"/>
    <w:rsid w:val="00B62365"/>
    <w:rsid w:val="00B63CDE"/>
    <w:rsid w:val="00B642B2"/>
    <w:rsid w:val="00B6441A"/>
    <w:rsid w:val="00B64425"/>
    <w:rsid w:val="00B64E7E"/>
    <w:rsid w:val="00B65560"/>
    <w:rsid w:val="00B6583D"/>
    <w:rsid w:val="00B65A44"/>
    <w:rsid w:val="00B65E5A"/>
    <w:rsid w:val="00B66360"/>
    <w:rsid w:val="00B669A5"/>
    <w:rsid w:val="00B66C8D"/>
    <w:rsid w:val="00B66F25"/>
    <w:rsid w:val="00B672E3"/>
    <w:rsid w:val="00B67AA7"/>
    <w:rsid w:val="00B70000"/>
    <w:rsid w:val="00B7048C"/>
    <w:rsid w:val="00B70F23"/>
    <w:rsid w:val="00B70FEE"/>
    <w:rsid w:val="00B713DC"/>
    <w:rsid w:val="00B717F8"/>
    <w:rsid w:val="00B72AC2"/>
    <w:rsid w:val="00B7353C"/>
    <w:rsid w:val="00B73E04"/>
    <w:rsid w:val="00B74563"/>
    <w:rsid w:val="00B74681"/>
    <w:rsid w:val="00B75332"/>
    <w:rsid w:val="00B757DA"/>
    <w:rsid w:val="00B75CE9"/>
    <w:rsid w:val="00B75E9B"/>
    <w:rsid w:val="00B761CC"/>
    <w:rsid w:val="00B7625F"/>
    <w:rsid w:val="00B76329"/>
    <w:rsid w:val="00B76656"/>
    <w:rsid w:val="00B76785"/>
    <w:rsid w:val="00B76830"/>
    <w:rsid w:val="00B76930"/>
    <w:rsid w:val="00B773B4"/>
    <w:rsid w:val="00B776A3"/>
    <w:rsid w:val="00B80089"/>
    <w:rsid w:val="00B8085B"/>
    <w:rsid w:val="00B80910"/>
    <w:rsid w:val="00B80AFA"/>
    <w:rsid w:val="00B8118D"/>
    <w:rsid w:val="00B8263F"/>
    <w:rsid w:val="00B828B3"/>
    <w:rsid w:val="00B8366E"/>
    <w:rsid w:val="00B83732"/>
    <w:rsid w:val="00B8395F"/>
    <w:rsid w:val="00B83A5B"/>
    <w:rsid w:val="00B83C18"/>
    <w:rsid w:val="00B83E07"/>
    <w:rsid w:val="00B83FAD"/>
    <w:rsid w:val="00B8429E"/>
    <w:rsid w:val="00B84860"/>
    <w:rsid w:val="00B87791"/>
    <w:rsid w:val="00B90369"/>
    <w:rsid w:val="00B90941"/>
    <w:rsid w:val="00B90F1C"/>
    <w:rsid w:val="00B91924"/>
    <w:rsid w:val="00B923E4"/>
    <w:rsid w:val="00B93458"/>
    <w:rsid w:val="00B9419D"/>
    <w:rsid w:val="00B94687"/>
    <w:rsid w:val="00B9496D"/>
    <w:rsid w:val="00B94D69"/>
    <w:rsid w:val="00B94D7D"/>
    <w:rsid w:val="00B957CA"/>
    <w:rsid w:val="00B95A13"/>
    <w:rsid w:val="00B95B05"/>
    <w:rsid w:val="00B95C17"/>
    <w:rsid w:val="00B96323"/>
    <w:rsid w:val="00B96636"/>
    <w:rsid w:val="00B96A7B"/>
    <w:rsid w:val="00B97872"/>
    <w:rsid w:val="00B978F1"/>
    <w:rsid w:val="00B9797A"/>
    <w:rsid w:val="00B97FF3"/>
    <w:rsid w:val="00BA06BF"/>
    <w:rsid w:val="00BA1B40"/>
    <w:rsid w:val="00BA2570"/>
    <w:rsid w:val="00BA2C05"/>
    <w:rsid w:val="00BA30E7"/>
    <w:rsid w:val="00BA39B8"/>
    <w:rsid w:val="00BA43AC"/>
    <w:rsid w:val="00BA441F"/>
    <w:rsid w:val="00BA4B10"/>
    <w:rsid w:val="00BA4BAF"/>
    <w:rsid w:val="00BA4F1A"/>
    <w:rsid w:val="00BA5417"/>
    <w:rsid w:val="00BA5DB6"/>
    <w:rsid w:val="00BA5FC5"/>
    <w:rsid w:val="00BA6725"/>
    <w:rsid w:val="00BA763B"/>
    <w:rsid w:val="00BB0F0A"/>
    <w:rsid w:val="00BB1403"/>
    <w:rsid w:val="00BB1647"/>
    <w:rsid w:val="00BB20C5"/>
    <w:rsid w:val="00BB2766"/>
    <w:rsid w:val="00BB2806"/>
    <w:rsid w:val="00BB3253"/>
    <w:rsid w:val="00BB32B4"/>
    <w:rsid w:val="00BB3D5C"/>
    <w:rsid w:val="00BB4115"/>
    <w:rsid w:val="00BB44E1"/>
    <w:rsid w:val="00BB4523"/>
    <w:rsid w:val="00BB4591"/>
    <w:rsid w:val="00BB5221"/>
    <w:rsid w:val="00BB5753"/>
    <w:rsid w:val="00BB58A9"/>
    <w:rsid w:val="00BB5F2B"/>
    <w:rsid w:val="00BB6F3C"/>
    <w:rsid w:val="00BB7EDE"/>
    <w:rsid w:val="00BC03BD"/>
    <w:rsid w:val="00BC0892"/>
    <w:rsid w:val="00BC08A9"/>
    <w:rsid w:val="00BC137E"/>
    <w:rsid w:val="00BC1801"/>
    <w:rsid w:val="00BC27BF"/>
    <w:rsid w:val="00BC295F"/>
    <w:rsid w:val="00BC2FFC"/>
    <w:rsid w:val="00BC30EC"/>
    <w:rsid w:val="00BC34EB"/>
    <w:rsid w:val="00BC3646"/>
    <w:rsid w:val="00BC3882"/>
    <w:rsid w:val="00BC3AE8"/>
    <w:rsid w:val="00BC3E11"/>
    <w:rsid w:val="00BC3F7A"/>
    <w:rsid w:val="00BC4A22"/>
    <w:rsid w:val="00BC4C6D"/>
    <w:rsid w:val="00BC5834"/>
    <w:rsid w:val="00BC6230"/>
    <w:rsid w:val="00BC689C"/>
    <w:rsid w:val="00BC6A17"/>
    <w:rsid w:val="00BC6AF2"/>
    <w:rsid w:val="00BC7442"/>
    <w:rsid w:val="00BC799B"/>
    <w:rsid w:val="00BC7B4E"/>
    <w:rsid w:val="00BD0406"/>
    <w:rsid w:val="00BD0777"/>
    <w:rsid w:val="00BD085F"/>
    <w:rsid w:val="00BD0E8C"/>
    <w:rsid w:val="00BD0FE3"/>
    <w:rsid w:val="00BD0FEC"/>
    <w:rsid w:val="00BD11AA"/>
    <w:rsid w:val="00BD12B6"/>
    <w:rsid w:val="00BD19D3"/>
    <w:rsid w:val="00BD20BB"/>
    <w:rsid w:val="00BD22DF"/>
    <w:rsid w:val="00BD31F8"/>
    <w:rsid w:val="00BD3623"/>
    <w:rsid w:val="00BD3D2D"/>
    <w:rsid w:val="00BD49AE"/>
    <w:rsid w:val="00BD4C34"/>
    <w:rsid w:val="00BD4E43"/>
    <w:rsid w:val="00BD5D61"/>
    <w:rsid w:val="00BD5DFB"/>
    <w:rsid w:val="00BD5EBE"/>
    <w:rsid w:val="00BD6166"/>
    <w:rsid w:val="00BD658C"/>
    <w:rsid w:val="00BD6824"/>
    <w:rsid w:val="00BD7490"/>
    <w:rsid w:val="00BD7540"/>
    <w:rsid w:val="00BD77CF"/>
    <w:rsid w:val="00BD7A41"/>
    <w:rsid w:val="00BD7E19"/>
    <w:rsid w:val="00BE0DE7"/>
    <w:rsid w:val="00BE0FAC"/>
    <w:rsid w:val="00BE1DCD"/>
    <w:rsid w:val="00BE2635"/>
    <w:rsid w:val="00BE274A"/>
    <w:rsid w:val="00BE3054"/>
    <w:rsid w:val="00BE388F"/>
    <w:rsid w:val="00BE39B3"/>
    <w:rsid w:val="00BE3E86"/>
    <w:rsid w:val="00BE4043"/>
    <w:rsid w:val="00BE40B2"/>
    <w:rsid w:val="00BE43CA"/>
    <w:rsid w:val="00BE4564"/>
    <w:rsid w:val="00BE4850"/>
    <w:rsid w:val="00BE523F"/>
    <w:rsid w:val="00BE583F"/>
    <w:rsid w:val="00BE59F8"/>
    <w:rsid w:val="00BE5ED3"/>
    <w:rsid w:val="00BE61A4"/>
    <w:rsid w:val="00BE6352"/>
    <w:rsid w:val="00BE658F"/>
    <w:rsid w:val="00BE7C29"/>
    <w:rsid w:val="00BE7C97"/>
    <w:rsid w:val="00BE7D5D"/>
    <w:rsid w:val="00BE7E6B"/>
    <w:rsid w:val="00BF021A"/>
    <w:rsid w:val="00BF2286"/>
    <w:rsid w:val="00BF228D"/>
    <w:rsid w:val="00BF38CD"/>
    <w:rsid w:val="00BF3CB1"/>
    <w:rsid w:val="00BF3E3C"/>
    <w:rsid w:val="00BF45A0"/>
    <w:rsid w:val="00BF50DA"/>
    <w:rsid w:val="00BF54B7"/>
    <w:rsid w:val="00BF5875"/>
    <w:rsid w:val="00BF6255"/>
    <w:rsid w:val="00BF64E4"/>
    <w:rsid w:val="00BF6750"/>
    <w:rsid w:val="00BF6ACE"/>
    <w:rsid w:val="00BF6ACF"/>
    <w:rsid w:val="00BF7B1B"/>
    <w:rsid w:val="00BF7E2C"/>
    <w:rsid w:val="00C00605"/>
    <w:rsid w:val="00C006E2"/>
    <w:rsid w:val="00C007A4"/>
    <w:rsid w:val="00C00A7C"/>
    <w:rsid w:val="00C00BD6"/>
    <w:rsid w:val="00C01B08"/>
    <w:rsid w:val="00C01B73"/>
    <w:rsid w:val="00C01D1E"/>
    <w:rsid w:val="00C027DE"/>
    <w:rsid w:val="00C02A12"/>
    <w:rsid w:val="00C04190"/>
    <w:rsid w:val="00C0457B"/>
    <w:rsid w:val="00C04D9D"/>
    <w:rsid w:val="00C0503F"/>
    <w:rsid w:val="00C051AA"/>
    <w:rsid w:val="00C05201"/>
    <w:rsid w:val="00C057BC"/>
    <w:rsid w:val="00C05B55"/>
    <w:rsid w:val="00C05F65"/>
    <w:rsid w:val="00C06395"/>
    <w:rsid w:val="00C071AF"/>
    <w:rsid w:val="00C07A9A"/>
    <w:rsid w:val="00C106F9"/>
    <w:rsid w:val="00C107C6"/>
    <w:rsid w:val="00C1081A"/>
    <w:rsid w:val="00C10BAF"/>
    <w:rsid w:val="00C11392"/>
    <w:rsid w:val="00C116E9"/>
    <w:rsid w:val="00C11D40"/>
    <w:rsid w:val="00C12252"/>
    <w:rsid w:val="00C1343E"/>
    <w:rsid w:val="00C134E8"/>
    <w:rsid w:val="00C137D5"/>
    <w:rsid w:val="00C1383E"/>
    <w:rsid w:val="00C13FDB"/>
    <w:rsid w:val="00C14555"/>
    <w:rsid w:val="00C146BF"/>
    <w:rsid w:val="00C153AE"/>
    <w:rsid w:val="00C15BF5"/>
    <w:rsid w:val="00C15F6B"/>
    <w:rsid w:val="00C16D6F"/>
    <w:rsid w:val="00C16EAE"/>
    <w:rsid w:val="00C172B2"/>
    <w:rsid w:val="00C17990"/>
    <w:rsid w:val="00C2000B"/>
    <w:rsid w:val="00C20085"/>
    <w:rsid w:val="00C205F2"/>
    <w:rsid w:val="00C206C6"/>
    <w:rsid w:val="00C2078C"/>
    <w:rsid w:val="00C20BA5"/>
    <w:rsid w:val="00C21227"/>
    <w:rsid w:val="00C214F2"/>
    <w:rsid w:val="00C21D72"/>
    <w:rsid w:val="00C226B3"/>
    <w:rsid w:val="00C23574"/>
    <w:rsid w:val="00C23737"/>
    <w:rsid w:val="00C23C24"/>
    <w:rsid w:val="00C23DA8"/>
    <w:rsid w:val="00C23FD5"/>
    <w:rsid w:val="00C24548"/>
    <w:rsid w:val="00C24EEF"/>
    <w:rsid w:val="00C24F9F"/>
    <w:rsid w:val="00C253CE"/>
    <w:rsid w:val="00C256C0"/>
    <w:rsid w:val="00C25E07"/>
    <w:rsid w:val="00C25FCB"/>
    <w:rsid w:val="00C26242"/>
    <w:rsid w:val="00C266C9"/>
    <w:rsid w:val="00C26C70"/>
    <w:rsid w:val="00C27ABE"/>
    <w:rsid w:val="00C27DAF"/>
    <w:rsid w:val="00C27F57"/>
    <w:rsid w:val="00C3082A"/>
    <w:rsid w:val="00C30B2D"/>
    <w:rsid w:val="00C31349"/>
    <w:rsid w:val="00C315FC"/>
    <w:rsid w:val="00C32142"/>
    <w:rsid w:val="00C322A8"/>
    <w:rsid w:val="00C32C30"/>
    <w:rsid w:val="00C32CF4"/>
    <w:rsid w:val="00C32E2B"/>
    <w:rsid w:val="00C3314F"/>
    <w:rsid w:val="00C338CC"/>
    <w:rsid w:val="00C33B75"/>
    <w:rsid w:val="00C33CED"/>
    <w:rsid w:val="00C33FE1"/>
    <w:rsid w:val="00C340BA"/>
    <w:rsid w:val="00C341B7"/>
    <w:rsid w:val="00C34936"/>
    <w:rsid w:val="00C34B7C"/>
    <w:rsid w:val="00C34DD4"/>
    <w:rsid w:val="00C355B1"/>
    <w:rsid w:val="00C35869"/>
    <w:rsid w:val="00C35B0B"/>
    <w:rsid w:val="00C3697E"/>
    <w:rsid w:val="00C36A52"/>
    <w:rsid w:val="00C36D96"/>
    <w:rsid w:val="00C3704E"/>
    <w:rsid w:val="00C37259"/>
    <w:rsid w:val="00C37AB6"/>
    <w:rsid w:val="00C37C9D"/>
    <w:rsid w:val="00C40773"/>
    <w:rsid w:val="00C40A9C"/>
    <w:rsid w:val="00C410D1"/>
    <w:rsid w:val="00C41583"/>
    <w:rsid w:val="00C418AB"/>
    <w:rsid w:val="00C4196A"/>
    <w:rsid w:val="00C41BFF"/>
    <w:rsid w:val="00C42341"/>
    <w:rsid w:val="00C42BD3"/>
    <w:rsid w:val="00C4399F"/>
    <w:rsid w:val="00C43B15"/>
    <w:rsid w:val="00C43C05"/>
    <w:rsid w:val="00C43F99"/>
    <w:rsid w:val="00C440D6"/>
    <w:rsid w:val="00C4432E"/>
    <w:rsid w:val="00C4473A"/>
    <w:rsid w:val="00C447AD"/>
    <w:rsid w:val="00C451DC"/>
    <w:rsid w:val="00C451FC"/>
    <w:rsid w:val="00C456F9"/>
    <w:rsid w:val="00C459E5"/>
    <w:rsid w:val="00C46200"/>
    <w:rsid w:val="00C4633E"/>
    <w:rsid w:val="00C46855"/>
    <w:rsid w:val="00C468B2"/>
    <w:rsid w:val="00C474EA"/>
    <w:rsid w:val="00C479D6"/>
    <w:rsid w:val="00C503BB"/>
    <w:rsid w:val="00C508CF"/>
    <w:rsid w:val="00C50C02"/>
    <w:rsid w:val="00C50CE0"/>
    <w:rsid w:val="00C511C8"/>
    <w:rsid w:val="00C51638"/>
    <w:rsid w:val="00C51872"/>
    <w:rsid w:val="00C51C83"/>
    <w:rsid w:val="00C5213F"/>
    <w:rsid w:val="00C526BB"/>
    <w:rsid w:val="00C52DBC"/>
    <w:rsid w:val="00C53A75"/>
    <w:rsid w:val="00C53DA2"/>
    <w:rsid w:val="00C54355"/>
    <w:rsid w:val="00C5445B"/>
    <w:rsid w:val="00C54DD3"/>
    <w:rsid w:val="00C55100"/>
    <w:rsid w:val="00C555A3"/>
    <w:rsid w:val="00C55A97"/>
    <w:rsid w:val="00C55BC1"/>
    <w:rsid w:val="00C55E1D"/>
    <w:rsid w:val="00C561A4"/>
    <w:rsid w:val="00C561D3"/>
    <w:rsid w:val="00C56411"/>
    <w:rsid w:val="00C56B65"/>
    <w:rsid w:val="00C576ED"/>
    <w:rsid w:val="00C603AC"/>
    <w:rsid w:val="00C60BB7"/>
    <w:rsid w:val="00C60F02"/>
    <w:rsid w:val="00C61466"/>
    <w:rsid w:val="00C615C2"/>
    <w:rsid w:val="00C6264F"/>
    <w:rsid w:val="00C62A27"/>
    <w:rsid w:val="00C631DE"/>
    <w:rsid w:val="00C63587"/>
    <w:rsid w:val="00C63FCA"/>
    <w:rsid w:val="00C63FF0"/>
    <w:rsid w:val="00C64761"/>
    <w:rsid w:val="00C65B3C"/>
    <w:rsid w:val="00C65CA9"/>
    <w:rsid w:val="00C66B3B"/>
    <w:rsid w:val="00C66C2D"/>
    <w:rsid w:val="00C67991"/>
    <w:rsid w:val="00C679AF"/>
    <w:rsid w:val="00C67A08"/>
    <w:rsid w:val="00C701E8"/>
    <w:rsid w:val="00C703DE"/>
    <w:rsid w:val="00C707CF"/>
    <w:rsid w:val="00C70D3B"/>
    <w:rsid w:val="00C70F0E"/>
    <w:rsid w:val="00C70F3E"/>
    <w:rsid w:val="00C710C7"/>
    <w:rsid w:val="00C71388"/>
    <w:rsid w:val="00C717B0"/>
    <w:rsid w:val="00C720BF"/>
    <w:rsid w:val="00C725A1"/>
    <w:rsid w:val="00C727B5"/>
    <w:rsid w:val="00C72B85"/>
    <w:rsid w:val="00C730E3"/>
    <w:rsid w:val="00C73EF9"/>
    <w:rsid w:val="00C7541D"/>
    <w:rsid w:val="00C75C8F"/>
    <w:rsid w:val="00C75CAA"/>
    <w:rsid w:val="00C75DD3"/>
    <w:rsid w:val="00C7617F"/>
    <w:rsid w:val="00C76A1A"/>
    <w:rsid w:val="00C76FF3"/>
    <w:rsid w:val="00C7734C"/>
    <w:rsid w:val="00C779F7"/>
    <w:rsid w:val="00C77F93"/>
    <w:rsid w:val="00C80608"/>
    <w:rsid w:val="00C80D81"/>
    <w:rsid w:val="00C81658"/>
    <w:rsid w:val="00C81779"/>
    <w:rsid w:val="00C818F9"/>
    <w:rsid w:val="00C81C53"/>
    <w:rsid w:val="00C8209F"/>
    <w:rsid w:val="00C82E82"/>
    <w:rsid w:val="00C8313A"/>
    <w:rsid w:val="00C832A0"/>
    <w:rsid w:val="00C83606"/>
    <w:rsid w:val="00C83AC9"/>
    <w:rsid w:val="00C83ED8"/>
    <w:rsid w:val="00C84438"/>
    <w:rsid w:val="00C8444D"/>
    <w:rsid w:val="00C8485B"/>
    <w:rsid w:val="00C84C10"/>
    <w:rsid w:val="00C8536F"/>
    <w:rsid w:val="00C8563B"/>
    <w:rsid w:val="00C857C6"/>
    <w:rsid w:val="00C85B95"/>
    <w:rsid w:val="00C85DCE"/>
    <w:rsid w:val="00C85EC0"/>
    <w:rsid w:val="00C8648F"/>
    <w:rsid w:val="00C86F47"/>
    <w:rsid w:val="00C87A3F"/>
    <w:rsid w:val="00C87B97"/>
    <w:rsid w:val="00C87D56"/>
    <w:rsid w:val="00C9007C"/>
    <w:rsid w:val="00C909EC"/>
    <w:rsid w:val="00C90AF0"/>
    <w:rsid w:val="00C90E12"/>
    <w:rsid w:val="00C90E5D"/>
    <w:rsid w:val="00C91169"/>
    <w:rsid w:val="00C91532"/>
    <w:rsid w:val="00C91676"/>
    <w:rsid w:val="00C917FB"/>
    <w:rsid w:val="00C9185D"/>
    <w:rsid w:val="00C919D2"/>
    <w:rsid w:val="00C91A6F"/>
    <w:rsid w:val="00C91C38"/>
    <w:rsid w:val="00C9264A"/>
    <w:rsid w:val="00C93416"/>
    <w:rsid w:val="00C94078"/>
    <w:rsid w:val="00C941FA"/>
    <w:rsid w:val="00C94D62"/>
    <w:rsid w:val="00C951EB"/>
    <w:rsid w:val="00C962FA"/>
    <w:rsid w:val="00C978AF"/>
    <w:rsid w:val="00C97B02"/>
    <w:rsid w:val="00C97CF2"/>
    <w:rsid w:val="00C97D4B"/>
    <w:rsid w:val="00CA0F34"/>
    <w:rsid w:val="00CA0FB3"/>
    <w:rsid w:val="00CA147B"/>
    <w:rsid w:val="00CA1FD4"/>
    <w:rsid w:val="00CA211E"/>
    <w:rsid w:val="00CA2B56"/>
    <w:rsid w:val="00CA2C58"/>
    <w:rsid w:val="00CA3420"/>
    <w:rsid w:val="00CA34A7"/>
    <w:rsid w:val="00CA3801"/>
    <w:rsid w:val="00CA4557"/>
    <w:rsid w:val="00CA4710"/>
    <w:rsid w:val="00CA4775"/>
    <w:rsid w:val="00CA4810"/>
    <w:rsid w:val="00CA4820"/>
    <w:rsid w:val="00CA5664"/>
    <w:rsid w:val="00CA656C"/>
    <w:rsid w:val="00CA6AAB"/>
    <w:rsid w:val="00CA6E91"/>
    <w:rsid w:val="00CA7217"/>
    <w:rsid w:val="00CA7CD8"/>
    <w:rsid w:val="00CA7E82"/>
    <w:rsid w:val="00CB06CC"/>
    <w:rsid w:val="00CB07C3"/>
    <w:rsid w:val="00CB12A4"/>
    <w:rsid w:val="00CB1499"/>
    <w:rsid w:val="00CB150A"/>
    <w:rsid w:val="00CB163F"/>
    <w:rsid w:val="00CB206C"/>
    <w:rsid w:val="00CB2293"/>
    <w:rsid w:val="00CB23C6"/>
    <w:rsid w:val="00CB27A1"/>
    <w:rsid w:val="00CB2B90"/>
    <w:rsid w:val="00CB359E"/>
    <w:rsid w:val="00CB369A"/>
    <w:rsid w:val="00CB39CC"/>
    <w:rsid w:val="00CB47C2"/>
    <w:rsid w:val="00CB5749"/>
    <w:rsid w:val="00CB69C0"/>
    <w:rsid w:val="00CB6AAF"/>
    <w:rsid w:val="00CB6CE3"/>
    <w:rsid w:val="00CB6F31"/>
    <w:rsid w:val="00CB72A2"/>
    <w:rsid w:val="00CB7C50"/>
    <w:rsid w:val="00CB7F33"/>
    <w:rsid w:val="00CC059D"/>
    <w:rsid w:val="00CC0696"/>
    <w:rsid w:val="00CC0CA6"/>
    <w:rsid w:val="00CC1346"/>
    <w:rsid w:val="00CC1433"/>
    <w:rsid w:val="00CC1572"/>
    <w:rsid w:val="00CC17F8"/>
    <w:rsid w:val="00CC2087"/>
    <w:rsid w:val="00CC28C2"/>
    <w:rsid w:val="00CC2F82"/>
    <w:rsid w:val="00CC37CE"/>
    <w:rsid w:val="00CC39A0"/>
    <w:rsid w:val="00CC3C10"/>
    <w:rsid w:val="00CC3DA8"/>
    <w:rsid w:val="00CC3F91"/>
    <w:rsid w:val="00CC43A1"/>
    <w:rsid w:val="00CC5897"/>
    <w:rsid w:val="00CC59EF"/>
    <w:rsid w:val="00CC67DE"/>
    <w:rsid w:val="00CC6C9A"/>
    <w:rsid w:val="00CC7395"/>
    <w:rsid w:val="00CD0261"/>
    <w:rsid w:val="00CD0777"/>
    <w:rsid w:val="00CD0B18"/>
    <w:rsid w:val="00CD0C50"/>
    <w:rsid w:val="00CD1013"/>
    <w:rsid w:val="00CD1734"/>
    <w:rsid w:val="00CD1A6B"/>
    <w:rsid w:val="00CD1C29"/>
    <w:rsid w:val="00CD2246"/>
    <w:rsid w:val="00CD2561"/>
    <w:rsid w:val="00CD2682"/>
    <w:rsid w:val="00CD2F9E"/>
    <w:rsid w:val="00CD3107"/>
    <w:rsid w:val="00CD36DB"/>
    <w:rsid w:val="00CD3BE4"/>
    <w:rsid w:val="00CD407D"/>
    <w:rsid w:val="00CD4608"/>
    <w:rsid w:val="00CD5AB7"/>
    <w:rsid w:val="00CD6B3C"/>
    <w:rsid w:val="00CD6BE7"/>
    <w:rsid w:val="00CD6D64"/>
    <w:rsid w:val="00CD6F2D"/>
    <w:rsid w:val="00CD72DE"/>
    <w:rsid w:val="00CD7DFF"/>
    <w:rsid w:val="00CD7F5D"/>
    <w:rsid w:val="00CE004F"/>
    <w:rsid w:val="00CE0125"/>
    <w:rsid w:val="00CE089D"/>
    <w:rsid w:val="00CE0CBA"/>
    <w:rsid w:val="00CE1458"/>
    <w:rsid w:val="00CE254E"/>
    <w:rsid w:val="00CE2969"/>
    <w:rsid w:val="00CE2C85"/>
    <w:rsid w:val="00CE3212"/>
    <w:rsid w:val="00CE336A"/>
    <w:rsid w:val="00CE3D55"/>
    <w:rsid w:val="00CE477B"/>
    <w:rsid w:val="00CE4BAE"/>
    <w:rsid w:val="00CE51CA"/>
    <w:rsid w:val="00CE5417"/>
    <w:rsid w:val="00CE603A"/>
    <w:rsid w:val="00CE66CF"/>
    <w:rsid w:val="00CE67EC"/>
    <w:rsid w:val="00CE69AC"/>
    <w:rsid w:val="00CE6BC4"/>
    <w:rsid w:val="00CF00E8"/>
    <w:rsid w:val="00CF07DD"/>
    <w:rsid w:val="00CF0B03"/>
    <w:rsid w:val="00CF0CF6"/>
    <w:rsid w:val="00CF14F5"/>
    <w:rsid w:val="00CF151D"/>
    <w:rsid w:val="00CF2296"/>
    <w:rsid w:val="00CF278F"/>
    <w:rsid w:val="00CF349D"/>
    <w:rsid w:val="00CF3723"/>
    <w:rsid w:val="00CF3CF7"/>
    <w:rsid w:val="00CF406E"/>
    <w:rsid w:val="00CF468D"/>
    <w:rsid w:val="00CF5486"/>
    <w:rsid w:val="00CF57C3"/>
    <w:rsid w:val="00CF5EBB"/>
    <w:rsid w:val="00CF618B"/>
    <w:rsid w:val="00CF6822"/>
    <w:rsid w:val="00CF71E8"/>
    <w:rsid w:val="00D00151"/>
    <w:rsid w:val="00D001D8"/>
    <w:rsid w:val="00D004AD"/>
    <w:rsid w:val="00D013BF"/>
    <w:rsid w:val="00D01738"/>
    <w:rsid w:val="00D01771"/>
    <w:rsid w:val="00D0282B"/>
    <w:rsid w:val="00D02885"/>
    <w:rsid w:val="00D02F10"/>
    <w:rsid w:val="00D033BF"/>
    <w:rsid w:val="00D03413"/>
    <w:rsid w:val="00D0347A"/>
    <w:rsid w:val="00D03CEB"/>
    <w:rsid w:val="00D04672"/>
    <w:rsid w:val="00D04C50"/>
    <w:rsid w:val="00D051CE"/>
    <w:rsid w:val="00D05829"/>
    <w:rsid w:val="00D0589A"/>
    <w:rsid w:val="00D05BF0"/>
    <w:rsid w:val="00D06233"/>
    <w:rsid w:val="00D067BA"/>
    <w:rsid w:val="00D06EE2"/>
    <w:rsid w:val="00D0714A"/>
    <w:rsid w:val="00D07C66"/>
    <w:rsid w:val="00D07CE9"/>
    <w:rsid w:val="00D111D4"/>
    <w:rsid w:val="00D113B1"/>
    <w:rsid w:val="00D119CB"/>
    <w:rsid w:val="00D11C01"/>
    <w:rsid w:val="00D11C84"/>
    <w:rsid w:val="00D1221A"/>
    <w:rsid w:val="00D128DF"/>
    <w:rsid w:val="00D12A5B"/>
    <w:rsid w:val="00D130FC"/>
    <w:rsid w:val="00D13BB9"/>
    <w:rsid w:val="00D1479E"/>
    <w:rsid w:val="00D154BC"/>
    <w:rsid w:val="00D15D81"/>
    <w:rsid w:val="00D178A8"/>
    <w:rsid w:val="00D179B6"/>
    <w:rsid w:val="00D17D69"/>
    <w:rsid w:val="00D20006"/>
    <w:rsid w:val="00D20177"/>
    <w:rsid w:val="00D2027A"/>
    <w:rsid w:val="00D202C4"/>
    <w:rsid w:val="00D20D4B"/>
    <w:rsid w:val="00D21052"/>
    <w:rsid w:val="00D21CF2"/>
    <w:rsid w:val="00D2325A"/>
    <w:rsid w:val="00D23F3D"/>
    <w:rsid w:val="00D244CD"/>
    <w:rsid w:val="00D25124"/>
    <w:rsid w:val="00D255A2"/>
    <w:rsid w:val="00D2574A"/>
    <w:rsid w:val="00D25FC5"/>
    <w:rsid w:val="00D2656E"/>
    <w:rsid w:val="00D26BC8"/>
    <w:rsid w:val="00D26C82"/>
    <w:rsid w:val="00D27041"/>
    <w:rsid w:val="00D27081"/>
    <w:rsid w:val="00D27128"/>
    <w:rsid w:val="00D278D6"/>
    <w:rsid w:val="00D27EC0"/>
    <w:rsid w:val="00D303F2"/>
    <w:rsid w:val="00D30C22"/>
    <w:rsid w:val="00D32A5E"/>
    <w:rsid w:val="00D336C8"/>
    <w:rsid w:val="00D33835"/>
    <w:rsid w:val="00D339B4"/>
    <w:rsid w:val="00D343DF"/>
    <w:rsid w:val="00D34B0A"/>
    <w:rsid w:val="00D34B22"/>
    <w:rsid w:val="00D351CC"/>
    <w:rsid w:val="00D3573A"/>
    <w:rsid w:val="00D358F5"/>
    <w:rsid w:val="00D36029"/>
    <w:rsid w:val="00D36FA4"/>
    <w:rsid w:val="00D40182"/>
    <w:rsid w:val="00D40590"/>
    <w:rsid w:val="00D405FB"/>
    <w:rsid w:val="00D40D91"/>
    <w:rsid w:val="00D41233"/>
    <w:rsid w:val="00D414B4"/>
    <w:rsid w:val="00D41A97"/>
    <w:rsid w:val="00D41FE1"/>
    <w:rsid w:val="00D42D54"/>
    <w:rsid w:val="00D42EAE"/>
    <w:rsid w:val="00D4343C"/>
    <w:rsid w:val="00D44258"/>
    <w:rsid w:val="00D443A8"/>
    <w:rsid w:val="00D4442A"/>
    <w:rsid w:val="00D44589"/>
    <w:rsid w:val="00D447B9"/>
    <w:rsid w:val="00D44B28"/>
    <w:rsid w:val="00D44C33"/>
    <w:rsid w:val="00D44F2F"/>
    <w:rsid w:val="00D4500F"/>
    <w:rsid w:val="00D4502F"/>
    <w:rsid w:val="00D45523"/>
    <w:rsid w:val="00D45EA6"/>
    <w:rsid w:val="00D45EAD"/>
    <w:rsid w:val="00D5022D"/>
    <w:rsid w:val="00D50468"/>
    <w:rsid w:val="00D508BC"/>
    <w:rsid w:val="00D50CC6"/>
    <w:rsid w:val="00D50DCD"/>
    <w:rsid w:val="00D52F63"/>
    <w:rsid w:val="00D5443C"/>
    <w:rsid w:val="00D54963"/>
    <w:rsid w:val="00D55D09"/>
    <w:rsid w:val="00D560CC"/>
    <w:rsid w:val="00D565C5"/>
    <w:rsid w:val="00D570F5"/>
    <w:rsid w:val="00D573CF"/>
    <w:rsid w:val="00D578A6"/>
    <w:rsid w:val="00D57D81"/>
    <w:rsid w:val="00D6199D"/>
    <w:rsid w:val="00D61B6C"/>
    <w:rsid w:val="00D62355"/>
    <w:rsid w:val="00D6257B"/>
    <w:rsid w:val="00D62F6A"/>
    <w:rsid w:val="00D630D0"/>
    <w:rsid w:val="00D63829"/>
    <w:rsid w:val="00D63ED1"/>
    <w:rsid w:val="00D6413F"/>
    <w:rsid w:val="00D64727"/>
    <w:rsid w:val="00D64AC0"/>
    <w:rsid w:val="00D65143"/>
    <w:rsid w:val="00D65DD0"/>
    <w:rsid w:val="00D6614B"/>
    <w:rsid w:val="00D66AE3"/>
    <w:rsid w:val="00D66BF8"/>
    <w:rsid w:val="00D66CC8"/>
    <w:rsid w:val="00D67081"/>
    <w:rsid w:val="00D676AC"/>
    <w:rsid w:val="00D7010D"/>
    <w:rsid w:val="00D7034A"/>
    <w:rsid w:val="00D7047F"/>
    <w:rsid w:val="00D7158F"/>
    <w:rsid w:val="00D717DC"/>
    <w:rsid w:val="00D71E41"/>
    <w:rsid w:val="00D71EE9"/>
    <w:rsid w:val="00D72128"/>
    <w:rsid w:val="00D723FD"/>
    <w:rsid w:val="00D7240F"/>
    <w:rsid w:val="00D72443"/>
    <w:rsid w:val="00D72850"/>
    <w:rsid w:val="00D72E5D"/>
    <w:rsid w:val="00D733CD"/>
    <w:rsid w:val="00D73614"/>
    <w:rsid w:val="00D7455D"/>
    <w:rsid w:val="00D74B3C"/>
    <w:rsid w:val="00D74DA7"/>
    <w:rsid w:val="00D750DD"/>
    <w:rsid w:val="00D751B1"/>
    <w:rsid w:val="00D761D2"/>
    <w:rsid w:val="00D7656B"/>
    <w:rsid w:val="00D7689C"/>
    <w:rsid w:val="00D7691D"/>
    <w:rsid w:val="00D77052"/>
    <w:rsid w:val="00D7775E"/>
    <w:rsid w:val="00D77920"/>
    <w:rsid w:val="00D77AA2"/>
    <w:rsid w:val="00D77AC1"/>
    <w:rsid w:val="00D77B67"/>
    <w:rsid w:val="00D80637"/>
    <w:rsid w:val="00D8109D"/>
    <w:rsid w:val="00D81334"/>
    <w:rsid w:val="00D81449"/>
    <w:rsid w:val="00D81777"/>
    <w:rsid w:val="00D818F9"/>
    <w:rsid w:val="00D82A93"/>
    <w:rsid w:val="00D82F77"/>
    <w:rsid w:val="00D82F85"/>
    <w:rsid w:val="00D83B53"/>
    <w:rsid w:val="00D85688"/>
    <w:rsid w:val="00D85758"/>
    <w:rsid w:val="00D85BA8"/>
    <w:rsid w:val="00D85E20"/>
    <w:rsid w:val="00D86215"/>
    <w:rsid w:val="00D868FF"/>
    <w:rsid w:val="00D87285"/>
    <w:rsid w:val="00D905E1"/>
    <w:rsid w:val="00D90737"/>
    <w:rsid w:val="00D90C22"/>
    <w:rsid w:val="00D912B8"/>
    <w:rsid w:val="00D914D5"/>
    <w:rsid w:val="00D91777"/>
    <w:rsid w:val="00D91BB0"/>
    <w:rsid w:val="00D930B0"/>
    <w:rsid w:val="00D931BB"/>
    <w:rsid w:val="00D9321B"/>
    <w:rsid w:val="00D935AF"/>
    <w:rsid w:val="00D93933"/>
    <w:rsid w:val="00D94F20"/>
    <w:rsid w:val="00D950C3"/>
    <w:rsid w:val="00D954D6"/>
    <w:rsid w:val="00D9562E"/>
    <w:rsid w:val="00D962B2"/>
    <w:rsid w:val="00D962C5"/>
    <w:rsid w:val="00D965F6"/>
    <w:rsid w:val="00D977DD"/>
    <w:rsid w:val="00D977F7"/>
    <w:rsid w:val="00D978FD"/>
    <w:rsid w:val="00D97A0D"/>
    <w:rsid w:val="00D97CE0"/>
    <w:rsid w:val="00D97ECB"/>
    <w:rsid w:val="00D97F33"/>
    <w:rsid w:val="00DA0070"/>
    <w:rsid w:val="00DA030A"/>
    <w:rsid w:val="00DA077D"/>
    <w:rsid w:val="00DA0C80"/>
    <w:rsid w:val="00DA128B"/>
    <w:rsid w:val="00DA2678"/>
    <w:rsid w:val="00DA2B36"/>
    <w:rsid w:val="00DA2E06"/>
    <w:rsid w:val="00DA2E3E"/>
    <w:rsid w:val="00DA3074"/>
    <w:rsid w:val="00DA3579"/>
    <w:rsid w:val="00DA37AC"/>
    <w:rsid w:val="00DA38A1"/>
    <w:rsid w:val="00DA3DA0"/>
    <w:rsid w:val="00DA4395"/>
    <w:rsid w:val="00DA4B64"/>
    <w:rsid w:val="00DA4CF6"/>
    <w:rsid w:val="00DA5107"/>
    <w:rsid w:val="00DA5A27"/>
    <w:rsid w:val="00DA5D01"/>
    <w:rsid w:val="00DA611D"/>
    <w:rsid w:val="00DA615B"/>
    <w:rsid w:val="00DA61CA"/>
    <w:rsid w:val="00DA6485"/>
    <w:rsid w:val="00DA693B"/>
    <w:rsid w:val="00DA7615"/>
    <w:rsid w:val="00DB0184"/>
    <w:rsid w:val="00DB031F"/>
    <w:rsid w:val="00DB0474"/>
    <w:rsid w:val="00DB069B"/>
    <w:rsid w:val="00DB06BD"/>
    <w:rsid w:val="00DB0D9F"/>
    <w:rsid w:val="00DB11DF"/>
    <w:rsid w:val="00DB158F"/>
    <w:rsid w:val="00DB18C5"/>
    <w:rsid w:val="00DB1E9A"/>
    <w:rsid w:val="00DB237F"/>
    <w:rsid w:val="00DB2473"/>
    <w:rsid w:val="00DB2FF7"/>
    <w:rsid w:val="00DB38D8"/>
    <w:rsid w:val="00DB428A"/>
    <w:rsid w:val="00DB4790"/>
    <w:rsid w:val="00DB49AC"/>
    <w:rsid w:val="00DB57C4"/>
    <w:rsid w:val="00DB5A86"/>
    <w:rsid w:val="00DB5ED5"/>
    <w:rsid w:val="00DB7952"/>
    <w:rsid w:val="00DC035E"/>
    <w:rsid w:val="00DC04CF"/>
    <w:rsid w:val="00DC09E4"/>
    <w:rsid w:val="00DC0EDB"/>
    <w:rsid w:val="00DC108E"/>
    <w:rsid w:val="00DC1D04"/>
    <w:rsid w:val="00DC1E44"/>
    <w:rsid w:val="00DC1EEB"/>
    <w:rsid w:val="00DC2011"/>
    <w:rsid w:val="00DC2A13"/>
    <w:rsid w:val="00DC2B38"/>
    <w:rsid w:val="00DC2C2C"/>
    <w:rsid w:val="00DC2DAD"/>
    <w:rsid w:val="00DC3434"/>
    <w:rsid w:val="00DC3573"/>
    <w:rsid w:val="00DC3975"/>
    <w:rsid w:val="00DC3BDC"/>
    <w:rsid w:val="00DC46D0"/>
    <w:rsid w:val="00DC5909"/>
    <w:rsid w:val="00DC590A"/>
    <w:rsid w:val="00DC59C8"/>
    <w:rsid w:val="00DC5A8A"/>
    <w:rsid w:val="00DC6195"/>
    <w:rsid w:val="00DC688D"/>
    <w:rsid w:val="00DC6A94"/>
    <w:rsid w:val="00DC6FA2"/>
    <w:rsid w:val="00DC7B57"/>
    <w:rsid w:val="00DD01E8"/>
    <w:rsid w:val="00DD046C"/>
    <w:rsid w:val="00DD0925"/>
    <w:rsid w:val="00DD09D3"/>
    <w:rsid w:val="00DD103C"/>
    <w:rsid w:val="00DD13A4"/>
    <w:rsid w:val="00DD17D9"/>
    <w:rsid w:val="00DD22E2"/>
    <w:rsid w:val="00DD23C6"/>
    <w:rsid w:val="00DD278B"/>
    <w:rsid w:val="00DD3024"/>
    <w:rsid w:val="00DD3922"/>
    <w:rsid w:val="00DD3F74"/>
    <w:rsid w:val="00DD412E"/>
    <w:rsid w:val="00DD44EF"/>
    <w:rsid w:val="00DD470E"/>
    <w:rsid w:val="00DD4836"/>
    <w:rsid w:val="00DD4BA4"/>
    <w:rsid w:val="00DD4D6D"/>
    <w:rsid w:val="00DD4F2F"/>
    <w:rsid w:val="00DD5A45"/>
    <w:rsid w:val="00DD63CB"/>
    <w:rsid w:val="00DD64E5"/>
    <w:rsid w:val="00DD7411"/>
    <w:rsid w:val="00DD7442"/>
    <w:rsid w:val="00DD777F"/>
    <w:rsid w:val="00DD7789"/>
    <w:rsid w:val="00DD78DE"/>
    <w:rsid w:val="00DD78E9"/>
    <w:rsid w:val="00DD793E"/>
    <w:rsid w:val="00DD7D79"/>
    <w:rsid w:val="00DE0C12"/>
    <w:rsid w:val="00DE1530"/>
    <w:rsid w:val="00DE15C8"/>
    <w:rsid w:val="00DE2539"/>
    <w:rsid w:val="00DE28E0"/>
    <w:rsid w:val="00DE2955"/>
    <w:rsid w:val="00DE2A82"/>
    <w:rsid w:val="00DE2C75"/>
    <w:rsid w:val="00DE2F5E"/>
    <w:rsid w:val="00DE30F5"/>
    <w:rsid w:val="00DE36A8"/>
    <w:rsid w:val="00DE37B6"/>
    <w:rsid w:val="00DE3A0D"/>
    <w:rsid w:val="00DE452A"/>
    <w:rsid w:val="00DE4C1C"/>
    <w:rsid w:val="00DE542B"/>
    <w:rsid w:val="00DE5934"/>
    <w:rsid w:val="00DE5CDD"/>
    <w:rsid w:val="00DE6210"/>
    <w:rsid w:val="00DE6527"/>
    <w:rsid w:val="00DE6CA0"/>
    <w:rsid w:val="00DE6CFC"/>
    <w:rsid w:val="00DE6E96"/>
    <w:rsid w:val="00DE7E0F"/>
    <w:rsid w:val="00DF0232"/>
    <w:rsid w:val="00DF08AF"/>
    <w:rsid w:val="00DF1872"/>
    <w:rsid w:val="00DF1C17"/>
    <w:rsid w:val="00DF2957"/>
    <w:rsid w:val="00DF2961"/>
    <w:rsid w:val="00DF2BC4"/>
    <w:rsid w:val="00DF2F29"/>
    <w:rsid w:val="00DF39C6"/>
    <w:rsid w:val="00DF4322"/>
    <w:rsid w:val="00DF5089"/>
    <w:rsid w:val="00DF5FFE"/>
    <w:rsid w:val="00DF6300"/>
    <w:rsid w:val="00DF6AE8"/>
    <w:rsid w:val="00DF6CF9"/>
    <w:rsid w:val="00DF6FB8"/>
    <w:rsid w:val="00DF747F"/>
    <w:rsid w:val="00DF778C"/>
    <w:rsid w:val="00DF7853"/>
    <w:rsid w:val="00E00D89"/>
    <w:rsid w:val="00E01036"/>
    <w:rsid w:val="00E01378"/>
    <w:rsid w:val="00E01403"/>
    <w:rsid w:val="00E01628"/>
    <w:rsid w:val="00E01F26"/>
    <w:rsid w:val="00E0260F"/>
    <w:rsid w:val="00E0277A"/>
    <w:rsid w:val="00E02787"/>
    <w:rsid w:val="00E0315B"/>
    <w:rsid w:val="00E03175"/>
    <w:rsid w:val="00E03203"/>
    <w:rsid w:val="00E03615"/>
    <w:rsid w:val="00E03A43"/>
    <w:rsid w:val="00E04189"/>
    <w:rsid w:val="00E04946"/>
    <w:rsid w:val="00E04ADE"/>
    <w:rsid w:val="00E053E3"/>
    <w:rsid w:val="00E0545C"/>
    <w:rsid w:val="00E05510"/>
    <w:rsid w:val="00E05929"/>
    <w:rsid w:val="00E05B85"/>
    <w:rsid w:val="00E064E0"/>
    <w:rsid w:val="00E06876"/>
    <w:rsid w:val="00E071B1"/>
    <w:rsid w:val="00E07C75"/>
    <w:rsid w:val="00E07F6C"/>
    <w:rsid w:val="00E1041B"/>
    <w:rsid w:val="00E10E83"/>
    <w:rsid w:val="00E11022"/>
    <w:rsid w:val="00E118CD"/>
    <w:rsid w:val="00E12098"/>
    <w:rsid w:val="00E126C0"/>
    <w:rsid w:val="00E12935"/>
    <w:rsid w:val="00E12B08"/>
    <w:rsid w:val="00E138EB"/>
    <w:rsid w:val="00E139A3"/>
    <w:rsid w:val="00E13E03"/>
    <w:rsid w:val="00E13FB2"/>
    <w:rsid w:val="00E1448F"/>
    <w:rsid w:val="00E147C7"/>
    <w:rsid w:val="00E16D9C"/>
    <w:rsid w:val="00E17C30"/>
    <w:rsid w:val="00E20581"/>
    <w:rsid w:val="00E20A7D"/>
    <w:rsid w:val="00E20FDE"/>
    <w:rsid w:val="00E21457"/>
    <w:rsid w:val="00E21FA5"/>
    <w:rsid w:val="00E22BEA"/>
    <w:rsid w:val="00E22EDC"/>
    <w:rsid w:val="00E23419"/>
    <w:rsid w:val="00E23864"/>
    <w:rsid w:val="00E24433"/>
    <w:rsid w:val="00E244F0"/>
    <w:rsid w:val="00E25373"/>
    <w:rsid w:val="00E257DE"/>
    <w:rsid w:val="00E25B7C"/>
    <w:rsid w:val="00E25DDE"/>
    <w:rsid w:val="00E25E16"/>
    <w:rsid w:val="00E25EBA"/>
    <w:rsid w:val="00E2714C"/>
    <w:rsid w:val="00E2731C"/>
    <w:rsid w:val="00E27366"/>
    <w:rsid w:val="00E275D0"/>
    <w:rsid w:val="00E27681"/>
    <w:rsid w:val="00E304FF"/>
    <w:rsid w:val="00E310C7"/>
    <w:rsid w:val="00E31260"/>
    <w:rsid w:val="00E319FB"/>
    <w:rsid w:val="00E31B29"/>
    <w:rsid w:val="00E3217E"/>
    <w:rsid w:val="00E329EE"/>
    <w:rsid w:val="00E32BE6"/>
    <w:rsid w:val="00E32C78"/>
    <w:rsid w:val="00E32C85"/>
    <w:rsid w:val="00E32D8B"/>
    <w:rsid w:val="00E33008"/>
    <w:rsid w:val="00E33045"/>
    <w:rsid w:val="00E336A1"/>
    <w:rsid w:val="00E33AD6"/>
    <w:rsid w:val="00E34EBE"/>
    <w:rsid w:val="00E3514A"/>
    <w:rsid w:val="00E35325"/>
    <w:rsid w:val="00E35763"/>
    <w:rsid w:val="00E35B60"/>
    <w:rsid w:val="00E36B2A"/>
    <w:rsid w:val="00E37203"/>
    <w:rsid w:val="00E405C7"/>
    <w:rsid w:val="00E40B02"/>
    <w:rsid w:val="00E40C0B"/>
    <w:rsid w:val="00E40D5E"/>
    <w:rsid w:val="00E40E62"/>
    <w:rsid w:val="00E425E3"/>
    <w:rsid w:val="00E429C3"/>
    <w:rsid w:val="00E42C30"/>
    <w:rsid w:val="00E4310D"/>
    <w:rsid w:val="00E432B1"/>
    <w:rsid w:val="00E43CD7"/>
    <w:rsid w:val="00E43DB6"/>
    <w:rsid w:val="00E43DF1"/>
    <w:rsid w:val="00E44321"/>
    <w:rsid w:val="00E44388"/>
    <w:rsid w:val="00E4465A"/>
    <w:rsid w:val="00E446EF"/>
    <w:rsid w:val="00E44C7B"/>
    <w:rsid w:val="00E4516A"/>
    <w:rsid w:val="00E4525A"/>
    <w:rsid w:val="00E46E82"/>
    <w:rsid w:val="00E47FE9"/>
    <w:rsid w:val="00E51277"/>
    <w:rsid w:val="00E51545"/>
    <w:rsid w:val="00E5174F"/>
    <w:rsid w:val="00E5177B"/>
    <w:rsid w:val="00E51AC5"/>
    <w:rsid w:val="00E51E19"/>
    <w:rsid w:val="00E5248D"/>
    <w:rsid w:val="00E52A8C"/>
    <w:rsid w:val="00E531CC"/>
    <w:rsid w:val="00E532B9"/>
    <w:rsid w:val="00E53D68"/>
    <w:rsid w:val="00E54015"/>
    <w:rsid w:val="00E54133"/>
    <w:rsid w:val="00E541B4"/>
    <w:rsid w:val="00E54888"/>
    <w:rsid w:val="00E548A5"/>
    <w:rsid w:val="00E550B3"/>
    <w:rsid w:val="00E55B18"/>
    <w:rsid w:val="00E5623E"/>
    <w:rsid w:val="00E5631A"/>
    <w:rsid w:val="00E56F40"/>
    <w:rsid w:val="00E56FCD"/>
    <w:rsid w:val="00E5756E"/>
    <w:rsid w:val="00E575CA"/>
    <w:rsid w:val="00E575FB"/>
    <w:rsid w:val="00E57917"/>
    <w:rsid w:val="00E57AEA"/>
    <w:rsid w:val="00E57EE5"/>
    <w:rsid w:val="00E604DF"/>
    <w:rsid w:val="00E606A3"/>
    <w:rsid w:val="00E60A87"/>
    <w:rsid w:val="00E60CC4"/>
    <w:rsid w:val="00E6201A"/>
    <w:rsid w:val="00E62293"/>
    <w:rsid w:val="00E62AAE"/>
    <w:rsid w:val="00E63168"/>
    <w:rsid w:val="00E637F3"/>
    <w:rsid w:val="00E6390E"/>
    <w:rsid w:val="00E64084"/>
    <w:rsid w:val="00E644DD"/>
    <w:rsid w:val="00E6455C"/>
    <w:rsid w:val="00E6487B"/>
    <w:rsid w:val="00E64B43"/>
    <w:rsid w:val="00E651BD"/>
    <w:rsid w:val="00E652E9"/>
    <w:rsid w:val="00E65729"/>
    <w:rsid w:val="00E65797"/>
    <w:rsid w:val="00E6586F"/>
    <w:rsid w:val="00E66738"/>
    <w:rsid w:val="00E67461"/>
    <w:rsid w:val="00E702DD"/>
    <w:rsid w:val="00E70869"/>
    <w:rsid w:val="00E71404"/>
    <w:rsid w:val="00E7155F"/>
    <w:rsid w:val="00E717B3"/>
    <w:rsid w:val="00E724DF"/>
    <w:rsid w:val="00E72626"/>
    <w:rsid w:val="00E72636"/>
    <w:rsid w:val="00E737AB"/>
    <w:rsid w:val="00E73991"/>
    <w:rsid w:val="00E74032"/>
    <w:rsid w:val="00E742F2"/>
    <w:rsid w:val="00E742F4"/>
    <w:rsid w:val="00E749F4"/>
    <w:rsid w:val="00E7546A"/>
    <w:rsid w:val="00E7558D"/>
    <w:rsid w:val="00E75AE7"/>
    <w:rsid w:val="00E75D99"/>
    <w:rsid w:val="00E76340"/>
    <w:rsid w:val="00E768BF"/>
    <w:rsid w:val="00E7750B"/>
    <w:rsid w:val="00E7775A"/>
    <w:rsid w:val="00E77B50"/>
    <w:rsid w:val="00E82134"/>
    <w:rsid w:val="00E82EBF"/>
    <w:rsid w:val="00E82FC0"/>
    <w:rsid w:val="00E8383E"/>
    <w:rsid w:val="00E84905"/>
    <w:rsid w:val="00E84B61"/>
    <w:rsid w:val="00E84D92"/>
    <w:rsid w:val="00E84DF1"/>
    <w:rsid w:val="00E85071"/>
    <w:rsid w:val="00E852FD"/>
    <w:rsid w:val="00E86CBE"/>
    <w:rsid w:val="00E86D12"/>
    <w:rsid w:val="00E87F6C"/>
    <w:rsid w:val="00E906FA"/>
    <w:rsid w:val="00E90873"/>
    <w:rsid w:val="00E9121F"/>
    <w:rsid w:val="00E912EA"/>
    <w:rsid w:val="00E91A17"/>
    <w:rsid w:val="00E91D87"/>
    <w:rsid w:val="00E91E2F"/>
    <w:rsid w:val="00E92417"/>
    <w:rsid w:val="00E92720"/>
    <w:rsid w:val="00E929B4"/>
    <w:rsid w:val="00E92AE2"/>
    <w:rsid w:val="00E92D65"/>
    <w:rsid w:val="00E9320A"/>
    <w:rsid w:val="00E93757"/>
    <w:rsid w:val="00E941C2"/>
    <w:rsid w:val="00E943A7"/>
    <w:rsid w:val="00E94558"/>
    <w:rsid w:val="00E947D2"/>
    <w:rsid w:val="00E94954"/>
    <w:rsid w:val="00E95810"/>
    <w:rsid w:val="00E95C9E"/>
    <w:rsid w:val="00E968CB"/>
    <w:rsid w:val="00E97041"/>
    <w:rsid w:val="00EA04C1"/>
    <w:rsid w:val="00EA135C"/>
    <w:rsid w:val="00EA162C"/>
    <w:rsid w:val="00EA174F"/>
    <w:rsid w:val="00EA1779"/>
    <w:rsid w:val="00EA1826"/>
    <w:rsid w:val="00EA1AF5"/>
    <w:rsid w:val="00EA1EA6"/>
    <w:rsid w:val="00EA203A"/>
    <w:rsid w:val="00EA257C"/>
    <w:rsid w:val="00EA279E"/>
    <w:rsid w:val="00EA27AB"/>
    <w:rsid w:val="00EA36F7"/>
    <w:rsid w:val="00EA3C20"/>
    <w:rsid w:val="00EA4274"/>
    <w:rsid w:val="00EA4BF7"/>
    <w:rsid w:val="00EA4C79"/>
    <w:rsid w:val="00EA4EAA"/>
    <w:rsid w:val="00EA5D46"/>
    <w:rsid w:val="00EA68CA"/>
    <w:rsid w:val="00EA6A66"/>
    <w:rsid w:val="00EA6B96"/>
    <w:rsid w:val="00EA6ECD"/>
    <w:rsid w:val="00EA7275"/>
    <w:rsid w:val="00EA72A6"/>
    <w:rsid w:val="00EA76D3"/>
    <w:rsid w:val="00EA7829"/>
    <w:rsid w:val="00EA7A5D"/>
    <w:rsid w:val="00EA7F01"/>
    <w:rsid w:val="00EB004B"/>
    <w:rsid w:val="00EB006C"/>
    <w:rsid w:val="00EB02AF"/>
    <w:rsid w:val="00EB073E"/>
    <w:rsid w:val="00EB089F"/>
    <w:rsid w:val="00EB16B1"/>
    <w:rsid w:val="00EB1B13"/>
    <w:rsid w:val="00EB2114"/>
    <w:rsid w:val="00EB21C0"/>
    <w:rsid w:val="00EB2214"/>
    <w:rsid w:val="00EB28BB"/>
    <w:rsid w:val="00EB2A97"/>
    <w:rsid w:val="00EB3A97"/>
    <w:rsid w:val="00EB4007"/>
    <w:rsid w:val="00EB424B"/>
    <w:rsid w:val="00EB43D8"/>
    <w:rsid w:val="00EB45E0"/>
    <w:rsid w:val="00EB49A3"/>
    <w:rsid w:val="00EB4BA0"/>
    <w:rsid w:val="00EB4EC3"/>
    <w:rsid w:val="00EB506D"/>
    <w:rsid w:val="00EB50EF"/>
    <w:rsid w:val="00EB51AB"/>
    <w:rsid w:val="00EB5257"/>
    <w:rsid w:val="00EB538B"/>
    <w:rsid w:val="00EB6095"/>
    <w:rsid w:val="00EB62F9"/>
    <w:rsid w:val="00EB6365"/>
    <w:rsid w:val="00EB646B"/>
    <w:rsid w:val="00EB6C04"/>
    <w:rsid w:val="00EB78DF"/>
    <w:rsid w:val="00EB7C42"/>
    <w:rsid w:val="00EC1D91"/>
    <w:rsid w:val="00EC1ECE"/>
    <w:rsid w:val="00EC1F19"/>
    <w:rsid w:val="00EC21B5"/>
    <w:rsid w:val="00EC2922"/>
    <w:rsid w:val="00EC2ACD"/>
    <w:rsid w:val="00EC2DE9"/>
    <w:rsid w:val="00EC367F"/>
    <w:rsid w:val="00EC44AF"/>
    <w:rsid w:val="00EC4D36"/>
    <w:rsid w:val="00EC4E7F"/>
    <w:rsid w:val="00EC4E84"/>
    <w:rsid w:val="00EC57C5"/>
    <w:rsid w:val="00EC5A3E"/>
    <w:rsid w:val="00EC60AE"/>
    <w:rsid w:val="00EC63F0"/>
    <w:rsid w:val="00EC66CC"/>
    <w:rsid w:val="00EC66F1"/>
    <w:rsid w:val="00EC6B97"/>
    <w:rsid w:val="00EC6BF6"/>
    <w:rsid w:val="00EC6CE0"/>
    <w:rsid w:val="00EC6D62"/>
    <w:rsid w:val="00EC7B42"/>
    <w:rsid w:val="00EC7B69"/>
    <w:rsid w:val="00EC7DAB"/>
    <w:rsid w:val="00ED020A"/>
    <w:rsid w:val="00ED052C"/>
    <w:rsid w:val="00ED0649"/>
    <w:rsid w:val="00ED06B2"/>
    <w:rsid w:val="00ED0B8F"/>
    <w:rsid w:val="00ED0D29"/>
    <w:rsid w:val="00ED1177"/>
    <w:rsid w:val="00ED1533"/>
    <w:rsid w:val="00ED1C64"/>
    <w:rsid w:val="00ED2257"/>
    <w:rsid w:val="00ED268B"/>
    <w:rsid w:val="00ED2853"/>
    <w:rsid w:val="00ED375E"/>
    <w:rsid w:val="00ED4309"/>
    <w:rsid w:val="00ED456B"/>
    <w:rsid w:val="00ED45E2"/>
    <w:rsid w:val="00ED4967"/>
    <w:rsid w:val="00ED5C88"/>
    <w:rsid w:val="00ED6060"/>
    <w:rsid w:val="00ED6237"/>
    <w:rsid w:val="00ED6793"/>
    <w:rsid w:val="00ED7111"/>
    <w:rsid w:val="00ED735A"/>
    <w:rsid w:val="00EE0039"/>
    <w:rsid w:val="00EE08B5"/>
    <w:rsid w:val="00EE0F8E"/>
    <w:rsid w:val="00EE18EC"/>
    <w:rsid w:val="00EE1BF3"/>
    <w:rsid w:val="00EE2869"/>
    <w:rsid w:val="00EE4748"/>
    <w:rsid w:val="00EE5484"/>
    <w:rsid w:val="00EE59C1"/>
    <w:rsid w:val="00EE5BC1"/>
    <w:rsid w:val="00EE5F70"/>
    <w:rsid w:val="00EE5F99"/>
    <w:rsid w:val="00EE60DB"/>
    <w:rsid w:val="00EE620A"/>
    <w:rsid w:val="00EE63D0"/>
    <w:rsid w:val="00EE75FA"/>
    <w:rsid w:val="00EE773B"/>
    <w:rsid w:val="00EE791C"/>
    <w:rsid w:val="00EE7C7E"/>
    <w:rsid w:val="00EF0527"/>
    <w:rsid w:val="00EF0E8A"/>
    <w:rsid w:val="00EF211E"/>
    <w:rsid w:val="00EF22AB"/>
    <w:rsid w:val="00EF27D8"/>
    <w:rsid w:val="00EF475C"/>
    <w:rsid w:val="00EF4C1F"/>
    <w:rsid w:val="00EF4E09"/>
    <w:rsid w:val="00EF5220"/>
    <w:rsid w:val="00EF573F"/>
    <w:rsid w:val="00EF5A09"/>
    <w:rsid w:val="00EF62AE"/>
    <w:rsid w:val="00EF6692"/>
    <w:rsid w:val="00EF74FB"/>
    <w:rsid w:val="00EF7BC0"/>
    <w:rsid w:val="00F0011E"/>
    <w:rsid w:val="00F0053F"/>
    <w:rsid w:val="00F00A91"/>
    <w:rsid w:val="00F00B18"/>
    <w:rsid w:val="00F00BE9"/>
    <w:rsid w:val="00F010B8"/>
    <w:rsid w:val="00F01270"/>
    <w:rsid w:val="00F02982"/>
    <w:rsid w:val="00F02FE2"/>
    <w:rsid w:val="00F03391"/>
    <w:rsid w:val="00F04451"/>
    <w:rsid w:val="00F046B4"/>
    <w:rsid w:val="00F04F05"/>
    <w:rsid w:val="00F05A4B"/>
    <w:rsid w:val="00F05B7D"/>
    <w:rsid w:val="00F05DD2"/>
    <w:rsid w:val="00F06040"/>
    <w:rsid w:val="00F063B3"/>
    <w:rsid w:val="00F06D2C"/>
    <w:rsid w:val="00F0738F"/>
    <w:rsid w:val="00F077B9"/>
    <w:rsid w:val="00F079DD"/>
    <w:rsid w:val="00F07D11"/>
    <w:rsid w:val="00F105CC"/>
    <w:rsid w:val="00F10A87"/>
    <w:rsid w:val="00F10EC3"/>
    <w:rsid w:val="00F115B8"/>
    <w:rsid w:val="00F115E1"/>
    <w:rsid w:val="00F14059"/>
    <w:rsid w:val="00F14415"/>
    <w:rsid w:val="00F14566"/>
    <w:rsid w:val="00F1462A"/>
    <w:rsid w:val="00F146F2"/>
    <w:rsid w:val="00F14D1D"/>
    <w:rsid w:val="00F14EA1"/>
    <w:rsid w:val="00F150DF"/>
    <w:rsid w:val="00F15149"/>
    <w:rsid w:val="00F1514D"/>
    <w:rsid w:val="00F16287"/>
    <w:rsid w:val="00F170CF"/>
    <w:rsid w:val="00F17FD1"/>
    <w:rsid w:val="00F206F9"/>
    <w:rsid w:val="00F20BB9"/>
    <w:rsid w:val="00F20E30"/>
    <w:rsid w:val="00F21D04"/>
    <w:rsid w:val="00F21FB8"/>
    <w:rsid w:val="00F2206B"/>
    <w:rsid w:val="00F227DC"/>
    <w:rsid w:val="00F22EA1"/>
    <w:rsid w:val="00F23C18"/>
    <w:rsid w:val="00F23F9C"/>
    <w:rsid w:val="00F24603"/>
    <w:rsid w:val="00F24742"/>
    <w:rsid w:val="00F24AE6"/>
    <w:rsid w:val="00F256D6"/>
    <w:rsid w:val="00F2579E"/>
    <w:rsid w:val="00F25868"/>
    <w:rsid w:val="00F2682A"/>
    <w:rsid w:val="00F2698C"/>
    <w:rsid w:val="00F26DDD"/>
    <w:rsid w:val="00F2700B"/>
    <w:rsid w:val="00F27B60"/>
    <w:rsid w:val="00F3031F"/>
    <w:rsid w:val="00F30501"/>
    <w:rsid w:val="00F30983"/>
    <w:rsid w:val="00F3123D"/>
    <w:rsid w:val="00F31A8B"/>
    <w:rsid w:val="00F31DEB"/>
    <w:rsid w:val="00F31E72"/>
    <w:rsid w:val="00F32991"/>
    <w:rsid w:val="00F32BD4"/>
    <w:rsid w:val="00F32C1B"/>
    <w:rsid w:val="00F32E77"/>
    <w:rsid w:val="00F32F9E"/>
    <w:rsid w:val="00F33054"/>
    <w:rsid w:val="00F333EE"/>
    <w:rsid w:val="00F33825"/>
    <w:rsid w:val="00F33A56"/>
    <w:rsid w:val="00F3442D"/>
    <w:rsid w:val="00F34F52"/>
    <w:rsid w:val="00F35264"/>
    <w:rsid w:val="00F352A7"/>
    <w:rsid w:val="00F358A2"/>
    <w:rsid w:val="00F35C1C"/>
    <w:rsid w:val="00F35CAD"/>
    <w:rsid w:val="00F35D1F"/>
    <w:rsid w:val="00F3651A"/>
    <w:rsid w:val="00F37070"/>
    <w:rsid w:val="00F373B8"/>
    <w:rsid w:val="00F40644"/>
    <w:rsid w:val="00F40C21"/>
    <w:rsid w:val="00F40C52"/>
    <w:rsid w:val="00F40DED"/>
    <w:rsid w:val="00F411BF"/>
    <w:rsid w:val="00F41D13"/>
    <w:rsid w:val="00F41E84"/>
    <w:rsid w:val="00F42328"/>
    <w:rsid w:val="00F43EC2"/>
    <w:rsid w:val="00F444E1"/>
    <w:rsid w:val="00F4561D"/>
    <w:rsid w:val="00F47C17"/>
    <w:rsid w:val="00F50622"/>
    <w:rsid w:val="00F50F03"/>
    <w:rsid w:val="00F517CC"/>
    <w:rsid w:val="00F52448"/>
    <w:rsid w:val="00F52A17"/>
    <w:rsid w:val="00F53BE3"/>
    <w:rsid w:val="00F53DD3"/>
    <w:rsid w:val="00F544B1"/>
    <w:rsid w:val="00F54C2E"/>
    <w:rsid w:val="00F55652"/>
    <w:rsid w:val="00F55674"/>
    <w:rsid w:val="00F558E9"/>
    <w:rsid w:val="00F56154"/>
    <w:rsid w:val="00F564AE"/>
    <w:rsid w:val="00F56640"/>
    <w:rsid w:val="00F56A0F"/>
    <w:rsid w:val="00F60073"/>
    <w:rsid w:val="00F60527"/>
    <w:rsid w:val="00F605DA"/>
    <w:rsid w:val="00F606B5"/>
    <w:rsid w:val="00F616BD"/>
    <w:rsid w:val="00F61B05"/>
    <w:rsid w:val="00F623F0"/>
    <w:rsid w:val="00F6282A"/>
    <w:rsid w:val="00F63BB0"/>
    <w:rsid w:val="00F63E2E"/>
    <w:rsid w:val="00F6474D"/>
    <w:rsid w:val="00F64784"/>
    <w:rsid w:val="00F64AD0"/>
    <w:rsid w:val="00F64CEC"/>
    <w:rsid w:val="00F6500C"/>
    <w:rsid w:val="00F6573F"/>
    <w:rsid w:val="00F65E65"/>
    <w:rsid w:val="00F662C9"/>
    <w:rsid w:val="00F663F4"/>
    <w:rsid w:val="00F6687E"/>
    <w:rsid w:val="00F66880"/>
    <w:rsid w:val="00F668E8"/>
    <w:rsid w:val="00F66E37"/>
    <w:rsid w:val="00F67800"/>
    <w:rsid w:val="00F67815"/>
    <w:rsid w:val="00F67E0D"/>
    <w:rsid w:val="00F71046"/>
    <w:rsid w:val="00F7159D"/>
    <w:rsid w:val="00F71E58"/>
    <w:rsid w:val="00F72410"/>
    <w:rsid w:val="00F72A4A"/>
    <w:rsid w:val="00F72FBA"/>
    <w:rsid w:val="00F73494"/>
    <w:rsid w:val="00F73D96"/>
    <w:rsid w:val="00F73F46"/>
    <w:rsid w:val="00F745F8"/>
    <w:rsid w:val="00F746B1"/>
    <w:rsid w:val="00F74C94"/>
    <w:rsid w:val="00F74FA1"/>
    <w:rsid w:val="00F75552"/>
    <w:rsid w:val="00F75A01"/>
    <w:rsid w:val="00F767EF"/>
    <w:rsid w:val="00F7697A"/>
    <w:rsid w:val="00F76CF0"/>
    <w:rsid w:val="00F76F1F"/>
    <w:rsid w:val="00F76F81"/>
    <w:rsid w:val="00F7700D"/>
    <w:rsid w:val="00F77BE7"/>
    <w:rsid w:val="00F77D66"/>
    <w:rsid w:val="00F80079"/>
    <w:rsid w:val="00F80E28"/>
    <w:rsid w:val="00F81025"/>
    <w:rsid w:val="00F816C5"/>
    <w:rsid w:val="00F817AF"/>
    <w:rsid w:val="00F81EA6"/>
    <w:rsid w:val="00F821AA"/>
    <w:rsid w:val="00F825A6"/>
    <w:rsid w:val="00F82DAD"/>
    <w:rsid w:val="00F835BE"/>
    <w:rsid w:val="00F8433B"/>
    <w:rsid w:val="00F844EA"/>
    <w:rsid w:val="00F84B24"/>
    <w:rsid w:val="00F84D79"/>
    <w:rsid w:val="00F8522F"/>
    <w:rsid w:val="00F852D8"/>
    <w:rsid w:val="00F853D2"/>
    <w:rsid w:val="00F85CF7"/>
    <w:rsid w:val="00F85E1C"/>
    <w:rsid w:val="00F86E17"/>
    <w:rsid w:val="00F86F5D"/>
    <w:rsid w:val="00F90B33"/>
    <w:rsid w:val="00F90C34"/>
    <w:rsid w:val="00F90F95"/>
    <w:rsid w:val="00F9105D"/>
    <w:rsid w:val="00F9117C"/>
    <w:rsid w:val="00F917B6"/>
    <w:rsid w:val="00F92B42"/>
    <w:rsid w:val="00F92C2B"/>
    <w:rsid w:val="00F92DCA"/>
    <w:rsid w:val="00F93968"/>
    <w:rsid w:val="00F93E75"/>
    <w:rsid w:val="00F94032"/>
    <w:rsid w:val="00F94792"/>
    <w:rsid w:val="00F94801"/>
    <w:rsid w:val="00F956E4"/>
    <w:rsid w:val="00F95769"/>
    <w:rsid w:val="00F95875"/>
    <w:rsid w:val="00F95C66"/>
    <w:rsid w:val="00F96625"/>
    <w:rsid w:val="00F96A52"/>
    <w:rsid w:val="00F96E79"/>
    <w:rsid w:val="00F976DA"/>
    <w:rsid w:val="00F9775D"/>
    <w:rsid w:val="00F979B1"/>
    <w:rsid w:val="00F979CD"/>
    <w:rsid w:val="00F97D31"/>
    <w:rsid w:val="00FA06B6"/>
    <w:rsid w:val="00FA13C9"/>
    <w:rsid w:val="00FA1A99"/>
    <w:rsid w:val="00FA1DC0"/>
    <w:rsid w:val="00FA26D9"/>
    <w:rsid w:val="00FA2769"/>
    <w:rsid w:val="00FA29E1"/>
    <w:rsid w:val="00FA2BF9"/>
    <w:rsid w:val="00FA32C2"/>
    <w:rsid w:val="00FA35F5"/>
    <w:rsid w:val="00FA36D8"/>
    <w:rsid w:val="00FA3769"/>
    <w:rsid w:val="00FA4838"/>
    <w:rsid w:val="00FA4B8F"/>
    <w:rsid w:val="00FA5A20"/>
    <w:rsid w:val="00FA5E59"/>
    <w:rsid w:val="00FA5E70"/>
    <w:rsid w:val="00FA674C"/>
    <w:rsid w:val="00FA6AA2"/>
    <w:rsid w:val="00FA703C"/>
    <w:rsid w:val="00FA7279"/>
    <w:rsid w:val="00FA749F"/>
    <w:rsid w:val="00FB0538"/>
    <w:rsid w:val="00FB0672"/>
    <w:rsid w:val="00FB0C46"/>
    <w:rsid w:val="00FB0C75"/>
    <w:rsid w:val="00FB1297"/>
    <w:rsid w:val="00FB14AC"/>
    <w:rsid w:val="00FB1617"/>
    <w:rsid w:val="00FB161A"/>
    <w:rsid w:val="00FB1A47"/>
    <w:rsid w:val="00FB2429"/>
    <w:rsid w:val="00FB315A"/>
    <w:rsid w:val="00FB3265"/>
    <w:rsid w:val="00FB32BD"/>
    <w:rsid w:val="00FB33BF"/>
    <w:rsid w:val="00FB36CF"/>
    <w:rsid w:val="00FB3867"/>
    <w:rsid w:val="00FB3DB6"/>
    <w:rsid w:val="00FB4492"/>
    <w:rsid w:val="00FB4589"/>
    <w:rsid w:val="00FB4B90"/>
    <w:rsid w:val="00FB4C73"/>
    <w:rsid w:val="00FB529D"/>
    <w:rsid w:val="00FB5A08"/>
    <w:rsid w:val="00FB5A5D"/>
    <w:rsid w:val="00FB6E84"/>
    <w:rsid w:val="00FB7121"/>
    <w:rsid w:val="00FC0809"/>
    <w:rsid w:val="00FC0946"/>
    <w:rsid w:val="00FC0BEF"/>
    <w:rsid w:val="00FC1295"/>
    <w:rsid w:val="00FC1350"/>
    <w:rsid w:val="00FC13B7"/>
    <w:rsid w:val="00FC2096"/>
    <w:rsid w:val="00FC2357"/>
    <w:rsid w:val="00FC2837"/>
    <w:rsid w:val="00FC310A"/>
    <w:rsid w:val="00FC337B"/>
    <w:rsid w:val="00FC41EB"/>
    <w:rsid w:val="00FC4903"/>
    <w:rsid w:val="00FC52D1"/>
    <w:rsid w:val="00FC5646"/>
    <w:rsid w:val="00FC5D48"/>
    <w:rsid w:val="00FC642A"/>
    <w:rsid w:val="00FC77A4"/>
    <w:rsid w:val="00FC79AC"/>
    <w:rsid w:val="00FD00B9"/>
    <w:rsid w:val="00FD016D"/>
    <w:rsid w:val="00FD048B"/>
    <w:rsid w:val="00FD09E1"/>
    <w:rsid w:val="00FD13D7"/>
    <w:rsid w:val="00FD17AD"/>
    <w:rsid w:val="00FD24B3"/>
    <w:rsid w:val="00FD38A1"/>
    <w:rsid w:val="00FD39DE"/>
    <w:rsid w:val="00FD460A"/>
    <w:rsid w:val="00FD4AE9"/>
    <w:rsid w:val="00FD614C"/>
    <w:rsid w:val="00FD61EB"/>
    <w:rsid w:val="00FD62DE"/>
    <w:rsid w:val="00FD63B6"/>
    <w:rsid w:val="00FD6F3C"/>
    <w:rsid w:val="00FD6FD4"/>
    <w:rsid w:val="00FE0D8F"/>
    <w:rsid w:val="00FE0E4B"/>
    <w:rsid w:val="00FE0F3F"/>
    <w:rsid w:val="00FE164E"/>
    <w:rsid w:val="00FE16BB"/>
    <w:rsid w:val="00FE26B2"/>
    <w:rsid w:val="00FE2CC4"/>
    <w:rsid w:val="00FE2E54"/>
    <w:rsid w:val="00FE38F0"/>
    <w:rsid w:val="00FE42FB"/>
    <w:rsid w:val="00FE46DF"/>
    <w:rsid w:val="00FE486F"/>
    <w:rsid w:val="00FE4BA3"/>
    <w:rsid w:val="00FE4BC2"/>
    <w:rsid w:val="00FE5F86"/>
    <w:rsid w:val="00FE6958"/>
    <w:rsid w:val="00FE6C6C"/>
    <w:rsid w:val="00FE6D5A"/>
    <w:rsid w:val="00FE7A9B"/>
    <w:rsid w:val="00FF1885"/>
    <w:rsid w:val="00FF19EE"/>
    <w:rsid w:val="00FF1B4B"/>
    <w:rsid w:val="00FF20A4"/>
    <w:rsid w:val="00FF3199"/>
    <w:rsid w:val="00FF3790"/>
    <w:rsid w:val="00FF3A81"/>
    <w:rsid w:val="00FF3E16"/>
    <w:rsid w:val="00FF3F6B"/>
    <w:rsid w:val="00FF43BD"/>
    <w:rsid w:val="00FF4447"/>
    <w:rsid w:val="00FF5282"/>
    <w:rsid w:val="00FF5E62"/>
    <w:rsid w:val="00FF6127"/>
    <w:rsid w:val="00FF6DC7"/>
    <w:rsid w:val="00FF6F1A"/>
    <w:rsid w:val="00FF72DE"/>
    <w:rsid w:val="00FF7AED"/>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2" w:qFormat="1"/>
    <w:lsdException w:name="toc 1" w:uiPriority="39"/>
    <w:lsdException w:name="toc 2" w:uiPriority="39"/>
    <w:lsdException w:name="toc 3" w:uiPriority="39"/>
    <w:lsdException w:name="Balloon Text" w:uiPriority="99"/>
    <w:lsdException w:name="TOC Heading" w:uiPriority="39" w:qFormat="1"/>
  </w:latentStyles>
  <w:style w:type="paragraph" w:default="1" w:styleId="Normal">
    <w:name w:val="Normal"/>
    <w:qFormat/>
    <w:rsid w:val="00FB55E3"/>
  </w:style>
  <w:style w:type="paragraph" w:styleId="Heading1">
    <w:name w:val="heading 1"/>
    <w:basedOn w:val="Normal"/>
    <w:next w:val="Normal"/>
    <w:link w:val="Heading1Char"/>
    <w:rsid w:val="00A9137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DD7442"/>
    <w:pPr>
      <w:keepNext/>
      <w:spacing w:before="240" w:after="60"/>
      <w:outlineLvl w:val="1"/>
    </w:pPr>
    <w:rPr>
      <w:rFonts w:ascii="Helvetica" w:eastAsia="Times" w:hAnsi="Helvetica" w:cs="Times New Roman"/>
      <w:b/>
      <w:i/>
      <w:sz w:val="2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8E2710"/>
    <w:rPr>
      <w:rFonts w:ascii="Lucida Grande" w:hAnsi="Lucida Grande"/>
      <w:sz w:val="18"/>
      <w:szCs w:val="18"/>
    </w:rPr>
  </w:style>
  <w:style w:type="character" w:customStyle="1" w:styleId="BalloonTextChar">
    <w:name w:val="Balloon Text Char"/>
    <w:basedOn w:val="DefaultParagraphFont"/>
    <w:link w:val="BalloonText"/>
    <w:uiPriority w:val="99"/>
    <w:semiHidden/>
    <w:rsid w:val="00082049"/>
    <w:rPr>
      <w:rFonts w:ascii="Lucida Grande" w:hAnsi="Lucida Grande"/>
      <w:sz w:val="18"/>
      <w:szCs w:val="18"/>
    </w:rPr>
  </w:style>
  <w:style w:type="character" w:customStyle="1" w:styleId="BalloonTextChar0">
    <w:name w:val="Balloon Text Char"/>
    <w:basedOn w:val="DefaultParagraphFont"/>
    <w:link w:val="BalloonText"/>
    <w:uiPriority w:val="99"/>
    <w:semiHidden/>
    <w:rsid w:val="00082049"/>
    <w:rPr>
      <w:rFonts w:ascii="Lucida Grande" w:hAnsi="Lucida Grande"/>
      <w:sz w:val="18"/>
      <w:szCs w:val="18"/>
    </w:rPr>
  </w:style>
  <w:style w:type="character" w:customStyle="1" w:styleId="BalloonTextChar2">
    <w:name w:val="Balloon Text Char"/>
    <w:basedOn w:val="DefaultParagraphFont"/>
    <w:link w:val="BalloonText"/>
    <w:uiPriority w:val="99"/>
    <w:semiHidden/>
    <w:rsid w:val="00082049"/>
    <w:rPr>
      <w:rFonts w:ascii="Lucida Grande" w:hAnsi="Lucida Grande"/>
      <w:sz w:val="18"/>
      <w:szCs w:val="18"/>
    </w:rPr>
  </w:style>
  <w:style w:type="character" w:customStyle="1" w:styleId="BalloonTextChar3">
    <w:name w:val="Balloon Text Char"/>
    <w:basedOn w:val="DefaultParagraphFont"/>
    <w:link w:val="BalloonText"/>
    <w:uiPriority w:val="99"/>
    <w:semiHidden/>
    <w:rsid w:val="00082049"/>
    <w:rPr>
      <w:rFonts w:ascii="Lucida Grande" w:hAnsi="Lucida Grande"/>
      <w:sz w:val="18"/>
      <w:szCs w:val="18"/>
    </w:rPr>
  </w:style>
  <w:style w:type="character" w:customStyle="1" w:styleId="BalloonTextChar4">
    <w:name w:val="Balloon Text Char"/>
    <w:basedOn w:val="DefaultParagraphFont"/>
    <w:link w:val="BalloonText"/>
    <w:uiPriority w:val="99"/>
    <w:semiHidden/>
    <w:rsid w:val="00EA16FD"/>
    <w:rPr>
      <w:rFonts w:ascii="Lucida Grande" w:hAnsi="Lucida Grande"/>
      <w:sz w:val="18"/>
      <w:szCs w:val="18"/>
    </w:rPr>
  </w:style>
  <w:style w:type="character" w:customStyle="1" w:styleId="BalloonTextChar5">
    <w:name w:val="Balloon Text Char"/>
    <w:basedOn w:val="DefaultParagraphFont"/>
    <w:link w:val="BalloonText"/>
    <w:uiPriority w:val="99"/>
    <w:semiHidden/>
    <w:rsid w:val="009F230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8E2710"/>
    <w:rPr>
      <w:rFonts w:ascii="Lucida Grande" w:hAnsi="Lucida Grande"/>
      <w:sz w:val="18"/>
      <w:szCs w:val="18"/>
    </w:rPr>
  </w:style>
  <w:style w:type="paragraph" w:styleId="FootnoteText">
    <w:name w:val="footnote text"/>
    <w:basedOn w:val="Normal"/>
    <w:link w:val="FootnoteTextChar"/>
    <w:rsid w:val="00E310C7"/>
    <w:rPr>
      <w:rFonts w:ascii="Times" w:eastAsia="Times" w:hAnsi="Times" w:cs="Times New Roman"/>
      <w:szCs w:val="20"/>
    </w:rPr>
  </w:style>
  <w:style w:type="character" w:customStyle="1" w:styleId="FootnoteTextChar">
    <w:name w:val="Footnote Text Char"/>
    <w:basedOn w:val="DefaultParagraphFont"/>
    <w:link w:val="FootnoteText"/>
    <w:rsid w:val="00E310C7"/>
    <w:rPr>
      <w:rFonts w:ascii="Times" w:eastAsia="Times" w:hAnsi="Times" w:cs="Times New Roman"/>
      <w:szCs w:val="20"/>
    </w:rPr>
  </w:style>
  <w:style w:type="character" w:styleId="FootnoteReference">
    <w:name w:val="footnote reference"/>
    <w:basedOn w:val="DefaultParagraphFont"/>
    <w:rsid w:val="00E310C7"/>
    <w:rPr>
      <w:vertAlign w:val="superscript"/>
    </w:rPr>
  </w:style>
  <w:style w:type="paragraph" w:styleId="BodyTextIndent">
    <w:name w:val="Body Text Indent"/>
    <w:basedOn w:val="Normal"/>
    <w:link w:val="BodyTextIndentChar"/>
    <w:rsid w:val="00E310C7"/>
    <w:pPr>
      <w:ind w:firstLine="720"/>
    </w:pPr>
    <w:rPr>
      <w:rFonts w:ascii="Geneva" w:eastAsia="Times" w:hAnsi="Geneva" w:cs="Times New Roman"/>
      <w:szCs w:val="20"/>
    </w:rPr>
  </w:style>
  <w:style w:type="character" w:customStyle="1" w:styleId="BodyTextIndentChar">
    <w:name w:val="Body Text Indent Char"/>
    <w:basedOn w:val="DefaultParagraphFont"/>
    <w:link w:val="BodyTextIndent"/>
    <w:rsid w:val="00E310C7"/>
    <w:rPr>
      <w:rFonts w:ascii="Geneva" w:eastAsia="Times" w:hAnsi="Geneva" w:cs="Times New Roman"/>
      <w:szCs w:val="20"/>
    </w:rPr>
  </w:style>
  <w:style w:type="paragraph" w:styleId="EndnoteText">
    <w:name w:val="endnote text"/>
    <w:basedOn w:val="Normal"/>
    <w:link w:val="EndnoteTextChar"/>
    <w:rsid w:val="00C1383E"/>
  </w:style>
  <w:style w:type="character" w:customStyle="1" w:styleId="EndnoteTextChar">
    <w:name w:val="Endnote Text Char"/>
    <w:basedOn w:val="DefaultParagraphFont"/>
    <w:link w:val="EndnoteText"/>
    <w:rsid w:val="00C1383E"/>
  </w:style>
  <w:style w:type="character" w:styleId="EndnoteReference">
    <w:name w:val="endnote reference"/>
    <w:basedOn w:val="DefaultParagraphFont"/>
    <w:rsid w:val="00C1383E"/>
    <w:rPr>
      <w:vertAlign w:val="superscript"/>
    </w:rPr>
  </w:style>
  <w:style w:type="paragraph" w:styleId="Footer">
    <w:name w:val="footer"/>
    <w:basedOn w:val="Normal"/>
    <w:link w:val="FooterChar"/>
    <w:rsid w:val="00184703"/>
    <w:pPr>
      <w:tabs>
        <w:tab w:val="center" w:pos="4320"/>
        <w:tab w:val="right" w:pos="8640"/>
      </w:tabs>
    </w:pPr>
  </w:style>
  <w:style w:type="character" w:customStyle="1" w:styleId="FooterChar">
    <w:name w:val="Footer Char"/>
    <w:basedOn w:val="DefaultParagraphFont"/>
    <w:link w:val="Footer"/>
    <w:rsid w:val="00184703"/>
  </w:style>
  <w:style w:type="character" w:styleId="PageNumber">
    <w:name w:val="page number"/>
    <w:basedOn w:val="DefaultParagraphFont"/>
    <w:rsid w:val="00184703"/>
  </w:style>
  <w:style w:type="character" w:customStyle="1" w:styleId="Heading1Char">
    <w:name w:val="Heading 1 Char"/>
    <w:basedOn w:val="DefaultParagraphFont"/>
    <w:link w:val="Heading1"/>
    <w:rsid w:val="00A91376"/>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A91376"/>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A91376"/>
    <w:pPr>
      <w:spacing w:before="120"/>
    </w:pPr>
    <w:rPr>
      <w:b/>
    </w:rPr>
  </w:style>
  <w:style w:type="paragraph" w:styleId="TOC2">
    <w:name w:val="toc 2"/>
    <w:basedOn w:val="Normal"/>
    <w:next w:val="Normal"/>
    <w:autoRedefine/>
    <w:uiPriority w:val="39"/>
    <w:rsid w:val="00A91376"/>
    <w:pPr>
      <w:ind w:left="240"/>
    </w:pPr>
    <w:rPr>
      <w:b/>
      <w:sz w:val="22"/>
      <w:szCs w:val="22"/>
    </w:rPr>
  </w:style>
  <w:style w:type="paragraph" w:styleId="TOC3">
    <w:name w:val="toc 3"/>
    <w:basedOn w:val="Normal"/>
    <w:next w:val="Normal"/>
    <w:autoRedefine/>
    <w:uiPriority w:val="39"/>
    <w:rsid w:val="00A91376"/>
    <w:pPr>
      <w:ind w:left="480"/>
    </w:pPr>
    <w:rPr>
      <w:sz w:val="22"/>
      <w:szCs w:val="22"/>
    </w:rPr>
  </w:style>
  <w:style w:type="paragraph" w:styleId="TOC4">
    <w:name w:val="toc 4"/>
    <w:basedOn w:val="Normal"/>
    <w:next w:val="Normal"/>
    <w:autoRedefine/>
    <w:rsid w:val="00A91376"/>
    <w:pPr>
      <w:ind w:left="720"/>
    </w:pPr>
    <w:rPr>
      <w:sz w:val="20"/>
      <w:szCs w:val="20"/>
    </w:rPr>
  </w:style>
  <w:style w:type="paragraph" w:styleId="TOC5">
    <w:name w:val="toc 5"/>
    <w:basedOn w:val="Normal"/>
    <w:next w:val="Normal"/>
    <w:autoRedefine/>
    <w:rsid w:val="00A91376"/>
    <w:pPr>
      <w:ind w:left="960"/>
    </w:pPr>
    <w:rPr>
      <w:sz w:val="20"/>
      <w:szCs w:val="20"/>
    </w:rPr>
  </w:style>
  <w:style w:type="paragraph" w:styleId="TOC6">
    <w:name w:val="toc 6"/>
    <w:basedOn w:val="Normal"/>
    <w:next w:val="Normal"/>
    <w:autoRedefine/>
    <w:rsid w:val="00A91376"/>
    <w:pPr>
      <w:ind w:left="1200"/>
    </w:pPr>
    <w:rPr>
      <w:sz w:val="20"/>
      <w:szCs w:val="20"/>
    </w:rPr>
  </w:style>
  <w:style w:type="paragraph" w:styleId="TOC7">
    <w:name w:val="toc 7"/>
    <w:basedOn w:val="Normal"/>
    <w:next w:val="Normal"/>
    <w:autoRedefine/>
    <w:rsid w:val="00A91376"/>
    <w:pPr>
      <w:ind w:left="1440"/>
    </w:pPr>
    <w:rPr>
      <w:sz w:val="20"/>
      <w:szCs w:val="20"/>
    </w:rPr>
  </w:style>
  <w:style w:type="paragraph" w:styleId="TOC8">
    <w:name w:val="toc 8"/>
    <w:basedOn w:val="Normal"/>
    <w:next w:val="Normal"/>
    <w:autoRedefine/>
    <w:rsid w:val="00A91376"/>
    <w:pPr>
      <w:ind w:left="1680"/>
    </w:pPr>
    <w:rPr>
      <w:sz w:val="20"/>
      <w:szCs w:val="20"/>
    </w:rPr>
  </w:style>
  <w:style w:type="paragraph" w:styleId="TOC9">
    <w:name w:val="toc 9"/>
    <w:basedOn w:val="Normal"/>
    <w:next w:val="Normal"/>
    <w:autoRedefine/>
    <w:rsid w:val="00A91376"/>
    <w:pPr>
      <w:ind w:left="1920"/>
    </w:pPr>
    <w:rPr>
      <w:sz w:val="20"/>
      <w:szCs w:val="20"/>
    </w:rPr>
  </w:style>
  <w:style w:type="character" w:customStyle="1" w:styleId="Heading2Char">
    <w:name w:val="Heading 2 Char"/>
    <w:basedOn w:val="DefaultParagraphFont"/>
    <w:link w:val="Heading2"/>
    <w:rsid w:val="00DD7442"/>
    <w:rPr>
      <w:rFonts w:ascii="Helvetica" w:eastAsia="Times" w:hAnsi="Helvetica" w:cs="Times New Roman"/>
      <w:b/>
      <w:i/>
      <w:sz w:val="28"/>
      <w:szCs w:val="20"/>
    </w:rPr>
  </w:style>
  <w:style w:type="paragraph" w:styleId="Header">
    <w:name w:val="header"/>
    <w:basedOn w:val="Normal"/>
    <w:link w:val="HeaderChar"/>
    <w:rsid w:val="000B7D7C"/>
    <w:pPr>
      <w:tabs>
        <w:tab w:val="center" w:pos="4320"/>
        <w:tab w:val="right" w:pos="8640"/>
      </w:tabs>
    </w:pPr>
  </w:style>
  <w:style w:type="character" w:customStyle="1" w:styleId="HeaderChar">
    <w:name w:val="Header Char"/>
    <w:basedOn w:val="DefaultParagraphFont"/>
    <w:link w:val="Header"/>
    <w:rsid w:val="000B7D7C"/>
  </w:style>
  <w:style w:type="character" w:styleId="Hyperlink">
    <w:name w:val="Hyperlink"/>
    <w:basedOn w:val="DefaultParagraphFont"/>
    <w:rsid w:val="009B3E89"/>
    <w:rPr>
      <w:color w:val="0000FF" w:themeColor="hyperlink"/>
      <w:u w:val="single"/>
    </w:rPr>
  </w:style>
  <w:style w:type="character" w:customStyle="1" w:styleId="apple-style-span">
    <w:name w:val="apple-style-span"/>
    <w:basedOn w:val="DefaultParagraphFont"/>
    <w:rsid w:val="00F35C1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9663</Words>
  <Characters>55084</Characters>
  <Application>Microsoft Macintosh Word</Application>
  <DocSecurity>0</DocSecurity>
  <Lines>459</Lines>
  <Paragraphs>110</Paragraphs>
  <ScaleCrop>false</ScaleCrop>
  <HeadingPairs>
    <vt:vector size="2" baseType="variant">
      <vt:variant>
        <vt:lpstr>Title</vt:lpstr>
      </vt:variant>
      <vt:variant>
        <vt:i4>1</vt:i4>
      </vt:variant>
    </vt:vector>
  </HeadingPairs>
  <TitlesOfParts>
    <vt:vector size="1" baseType="lpstr">
      <vt:lpstr/>
    </vt:vector>
  </TitlesOfParts>
  <Company>pokes</Company>
  <LinksUpToDate>false</LinksUpToDate>
  <CharactersWithSpaces>67647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Rosa</dc:creator>
  <cp:keywords/>
  <cp:lastModifiedBy>Andrew Rosa</cp:lastModifiedBy>
  <cp:revision>5</cp:revision>
  <cp:lastPrinted>2011-03-05T07:33:00Z</cp:lastPrinted>
  <dcterms:created xsi:type="dcterms:W3CDTF">2011-05-21T07:40:00Z</dcterms:created>
  <dcterms:modified xsi:type="dcterms:W3CDTF">2011-05-21T08:25:00Z</dcterms:modified>
</cp:coreProperties>
</file>